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38A2" w14:textId="77777777" w:rsidR="004B3531" w:rsidRPr="008641CA" w:rsidRDefault="001E7C45">
      <w:pPr>
        <w:spacing w:after="1" w:line="258" w:lineRule="auto"/>
        <w:ind w:left="1097" w:right="1159" w:hanging="10"/>
        <w:jc w:val="center"/>
        <w:rPr>
          <w:sz w:val="24"/>
          <w:szCs w:val="24"/>
        </w:rPr>
      </w:pPr>
      <w:r w:rsidRPr="008641CA">
        <w:rPr>
          <w:sz w:val="24"/>
          <w:szCs w:val="24"/>
        </w:rPr>
        <w:t>Бюджетное учреждение Воронежской области</w:t>
      </w:r>
    </w:p>
    <w:p w14:paraId="254C40F2" w14:textId="77777777" w:rsidR="004B3531" w:rsidRPr="008641CA" w:rsidRDefault="001E7C45" w:rsidP="008641CA">
      <w:pPr>
        <w:spacing w:after="575" w:line="258" w:lineRule="auto"/>
        <w:ind w:left="10" w:right="0" w:hanging="10"/>
        <w:jc w:val="center"/>
        <w:rPr>
          <w:sz w:val="24"/>
          <w:szCs w:val="24"/>
        </w:rPr>
      </w:pPr>
      <w:r w:rsidRPr="008641CA">
        <w:rPr>
          <w:sz w:val="24"/>
          <w:szCs w:val="24"/>
        </w:rPr>
        <w:t>«Воронежский областной дом-интернат милосердия для престарелых и инвалидов»</w:t>
      </w:r>
    </w:p>
    <w:p w14:paraId="79645030" w14:textId="77777777" w:rsidR="004B3531" w:rsidRPr="002C0E9A" w:rsidRDefault="001E7C45" w:rsidP="008641CA">
      <w:pPr>
        <w:spacing w:after="1" w:line="258" w:lineRule="auto"/>
        <w:ind w:left="10" w:right="0" w:hanging="10"/>
        <w:jc w:val="center"/>
        <w:rPr>
          <w:szCs w:val="26"/>
        </w:rPr>
      </w:pPr>
      <w:r w:rsidRPr="002C0E9A">
        <w:rPr>
          <w:szCs w:val="26"/>
        </w:rPr>
        <w:t>ПРИКАЗ</w:t>
      </w:r>
    </w:p>
    <w:p w14:paraId="18653E32" w14:textId="77777777" w:rsidR="004B3531" w:rsidRPr="002C0E9A" w:rsidRDefault="008641CA" w:rsidP="008641CA">
      <w:pPr>
        <w:spacing w:after="192" w:line="259" w:lineRule="auto"/>
        <w:ind w:left="10" w:right="0"/>
        <w:jc w:val="left"/>
        <w:rPr>
          <w:szCs w:val="26"/>
        </w:rPr>
      </w:pPr>
      <w:r>
        <w:rPr>
          <w:noProof/>
          <w:szCs w:val="26"/>
        </w:rPr>
        <w:t xml:space="preserve">От </w:t>
      </w:r>
      <w:r w:rsidR="002C0E9A">
        <w:rPr>
          <w:noProof/>
          <w:szCs w:val="26"/>
        </w:rPr>
        <w:t>«___»</w:t>
      </w:r>
      <w:r>
        <w:rPr>
          <w:noProof/>
          <w:szCs w:val="26"/>
        </w:rPr>
        <w:t>__________2023г</w:t>
      </w:r>
      <w:r>
        <w:rPr>
          <w:noProof/>
          <w:szCs w:val="26"/>
        </w:rPr>
        <w:tab/>
      </w:r>
      <w:r>
        <w:rPr>
          <w:noProof/>
          <w:szCs w:val="26"/>
        </w:rPr>
        <w:tab/>
      </w:r>
      <w:r w:rsidR="002C0E9A">
        <w:rPr>
          <w:noProof/>
          <w:szCs w:val="26"/>
        </w:rPr>
        <w:tab/>
      </w:r>
      <w:r w:rsidR="002C0E9A">
        <w:rPr>
          <w:noProof/>
          <w:szCs w:val="26"/>
        </w:rPr>
        <w:tab/>
      </w:r>
      <w:r w:rsidR="002C0E9A">
        <w:rPr>
          <w:noProof/>
          <w:szCs w:val="26"/>
        </w:rPr>
        <w:tab/>
      </w:r>
      <w:r w:rsidR="002C0E9A">
        <w:rPr>
          <w:noProof/>
          <w:szCs w:val="26"/>
        </w:rPr>
        <w:tab/>
      </w:r>
      <w:r w:rsidR="002C0E9A">
        <w:rPr>
          <w:noProof/>
          <w:szCs w:val="26"/>
        </w:rPr>
        <w:tab/>
        <w:t>№_______/ОД</w:t>
      </w:r>
    </w:p>
    <w:p w14:paraId="7F0FC845" w14:textId="77777777" w:rsidR="002C0E9A" w:rsidRPr="008641CA" w:rsidRDefault="001E7C45" w:rsidP="008641CA">
      <w:pPr>
        <w:spacing w:after="3" w:line="259" w:lineRule="auto"/>
        <w:ind w:left="10" w:right="0" w:hanging="10"/>
        <w:jc w:val="center"/>
        <w:rPr>
          <w:sz w:val="24"/>
          <w:szCs w:val="24"/>
        </w:rPr>
      </w:pPr>
      <w:r w:rsidRPr="008641CA">
        <w:rPr>
          <w:sz w:val="24"/>
          <w:szCs w:val="24"/>
        </w:rPr>
        <w:t>Воронеж</w:t>
      </w:r>
    </w:p>
    <w:p w14:paraId="1B83038B" w14:textId="77777777" w:rsidR="002C0E9A" w:rsidRPr="002C0E9A" w:rsidRDefault="002C0E9A" w:rsidP="008641CA">
      <w:pPr>
        <w:spacing w:after="3" w:line="259" w:lineRule="auto"/>
        <w:ind w:left="10" w:right="0" w:hanging="10"/>
        <w:jc w:val="center"/>
        <w:rPr>
          <w:szCs w:val="26"/>
        </w:rPr>
      </w:pPr>
    </w:p>
    <w:p w14:paraId="0C2BA45F" w14:textId="77777777" w:rsidR="00160959" w:rsidRDefault="001E7C45" w:rsidP="008641CA">
      <w:pPr>
        <w:spacing w:after="3" w:line="259" w:lineRule="auto"/>
        <w:ind w:left="-142" w:right="0" w:hanging="10"/>
        <w:jc w:val="center"/>
        <w:rPr>
          <w:b/>
          <w:szCs w:val="26"/>
        </w:rPr>
      </w:pPr>
      <w:r w:rsidRPr="002C0E9A">
        <w:rPr>
          <w:b/>
          <w:szCs w:val="26"/>
        </w:rPr>
        <w:t xml:space="preserve">Об утверждении порядка проведения оценки, карты коррупционных рисков и перечня должностей, замещение которых связано </w:t>
      </w:r>
    </w:p>
    <w:p w14:paraId="014D7ED2" w14:textId="06D45135" w:rsidR="004B3531" w:rsidRPr="002C0E9A" w:rsidRDefault="001E7C45" w:rsidP="008641CA">
      <w:pPr>
        <w:spacing w:after="3" w:line="259" w:lineRule="auto"/>
        <w:ind w:left="-142" w:right="0" w:hanging="10"/>
        <w:jc w:val="center"/>
        <w:rPr>
          <w:b/>
          <w:szCs w:val="26"/>
        </w:rPr>
      </w:pPr>
      <w:r w:rsidRPr="002C0E9A">
        <w:rPr>
          <w:b/>
          <w:szCs w:val="26"/>
        </w:rPr>
        <w:t>с коррупционным риском</w:t>
      </w:r>
      <w:r w:rsidR="00160959">
        <w:rPr>
          <w:b/>
          <w:szCs w:val="26"/>
        </w:rPr>
        <w:t xml:space="preserve"> на 202</w:t>
      </w:r>
      <w:r w:rsidR="00C9374B">
        <w:rPr>
          <w:b/>
          <w:szCs w:val="26"/>
        </w:rPr>
        <w:t>4</w:t>
      </w:r>
      <w:r w:rsidR="00160959">
        <w:rPr>
          <w:b/>
          <w:szCs w:val="26"/>
        </w:rPr>
        <w:t xml:space="preserve"> год</w:t>
      </w:r>
      <w:r w:rsidR="002C0E9A">
        <w:rPr>
          <w:b/>
          <w:szCs w:val="26"/>
        </w:rPr>
        <w:t xml:space="preserve"> </w:t>
      </w:r>
    </w:p>
    <w:p w14:paraId="1506FB82" w14:textId="77777777" w:rsidR="002C0E9A" w:rsidRDefault="002C0E9A" w:rsidP="002C0E9A">
      <w:pPr>
        <w:spacing w:after="3" w:line="259" w:lineRule="auto"/>
        <w:ind w:left="10" w:hanging="10"/>
        <w:jc w:val="center"/>
      </w:pPr>
    </w:p>
    <w:p w14:paraId="47EB6D10" w14:textId="02086F58" w:rsidR="004B3531" w:rsidRDefault="001E7C45" w:rsidP="008641CA">
      <w:pPr>
        <w:spacing w:after="0" w:line="240" w:lineRule="auto"/>
        <w:ind w:right="23" w:firstLine="701"/>
      </w:pPr>
      <w:r>
        <w:t>В соответствии со ст. 13.</w:t>
      </w:r>
      <w:r w:rsidR="002C0E9A">
        <w:t>3</w:t>
      </w:r>
      <w:r>
        <w:t xml:space="preserve"> Федерального закона от 25.12.2008 №273-ФЗ «О пр</w:t>
      </w:r>
      <w:r w:rsidR="002C0E9A">
        <w:t>отиводействии коррупции», ст. 11</w:t>
      </w:r>
      <w:r>
        <w:t>.2 закона Воронежской области от 12.05.2009 № 430</w:t>
      </w:r>
      <w:r w:rsidR="002C0E9A">
        <w:t>3</w:t>
      </w:r>
      <w:r>
        <w:t xml:space="preserve"> «О профилактике коррупции в Воронежской области», Рекомендациями Минтруда России по порядку проведения оценки коррупционных рисков в организации от 19.09.2019,</w:t>
      </w:r>
      <w:r w:rsidR="008641CA">
        <w:t xml:space="preserve"> во исполнение пункта 1.5 </w:t>
      </w:r>
      <w:r w:rsidR="002C0E9A">
        <w:t>П</w:t>
      </w:r>
      <w:r>
        <w:t>лана мероприятий по противодействию коррупции</w:t>
      </w:r>
      <w:r w:rsidR="002C0E9A">
        <w:t xml:space="preserve"> </w:t>
      </w:r>
      <w:r w:rsidR="008641CA">
        <w:t>на 202</w:t>
      </w:r>
      <w:r w:rsidR="00C9374B">
        <w:t>4</w:t>
      </w:r>
      <w:r w:rsidR="008641CA">
        <w:t xml:space="preserve"> год</w:t>
      </w:r>
      <w:r>
        <w:t xml:space="preserve"> в Бюджетном учреждении Воронежской области «Воронежский областной дом-интернат милосердия для престарелых и инвалидов» (далее - БУ ВО «ВОДИМ»), в целях обеспечения соответствия реализуемых антикоррупционных мероприятий специфики деятельности БУ ВО «ВОДИМ»,</w:t>
      </w:r>
    </w:p>
    <w:p w14:paraId="2DC3E50E" w14:textId="77777777" w:rsidR="008641CA" w:rsidRDefault="008641CA" w:rsidP="008641CA">
      <w:pPr>
        <w:spacing w:after="0" w:line="240" w:lineRule="auto"/>
        <w:ind w:right="23" w:firstLine="701"/>
      </w:pPr>
    </w:p>
    <w:p w14:paraId="4F370AF9" w14:textId="77777777" w:rsidR="004B3531" w:rsidRPr="008641CA" w:rsidRDefault="00BE2EFA" w:rsidP="008641CA">
      <w:pPr>
        <w:spacing w:after="65"/>
        <w:ind w:right="23" w:firstLine="701"/>
        <w:rPr>
          <w:b/>
        </w:rPr>
      </w:pPr>
      <w:r w:rsidRPr="008641CA">
        <w:rPr>
          <w:b/>
        </w:rPr>
        <w:t>п р и к а з ы в а ю</w:t>
      </w:r>
      <w:r w:rsidR="001E7C45" w:rsidRPr="008641CA">
        <w:rPr>
          <w:b/>
        </w:rPr>
        <w:t>:</w:t>
      </w:r>
    </w:p>
    <w:p w14:paraId="0DACD7D7" w14:textId="77777777" w:rsidR="004B3531" w:rsidRDefault="001E7C45" w:rsidP="008641CA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23" w:firstLine="701"/>
      </w:pPr>
      <w:r>
        <w:t>Утвердить:</w:t>
      </w:r>
    </w:p>
    <w:p w14:paraId="3AE0FD5E" w14:textId="77777777" w:rsidR="004B3531" w:rsidRDefault="001E7C45" w:rsidP="008641CA">
      <w:pPr>
        <w:tabs>
          <w:tab w:val="left" w:pos="1276"/>
        </w:tabs>
        <w:spacing w:line="240" w:lineRule="auto"/>
        <w:ind w:right="23" w:firstLine="709"/>
      </w:pPr>
      <w:r>
        <w:t>1.1. Порядок проведения оценки коррупционных рисков, возникающих при реализации функций БУ ВО «ВОДИМ» (Приложение №1);</w:t>
      </w:r>
    </w:p>
    <w:p w14:paraId="6464C3B5" w14:textId="77777777" w:rsidR="004B3531" w:rsidRDefault="001E7C45" w:rsidP="008641CA">
      <w:pPr>
        <w:tabs>
          <w:tab w:val="left" w:pos="1276"/>
        </w:tabs>
        <w:spacing w:after="3" w:line="240" w:lineRule="auto"/>
        <w:ind w:right="82" w:firstLine="709"/>
      </w:pPr>
      <w:r>
        <w:t>1</w:t>
      </w:r>
      <w:r w:rsidR="00BE2EFA">
        <w:t>.</w:t>
      </w:r>
      <w:r w:rsidR="008641CA">
        <w:t>2.</w:t>
      </w:r>
      <w:r w:rsidR="008641CA">
        <w:tab/>
      </w:r>
      <w:r>
        <w:t>Карту коррупционных рисков БУ ВО «ВОДИМ» (Приложение №2);</w:t>
      </w:r>
    </w:p>
    <w:p w14:paraId="08B4D850" w14:textId="77777777" w:rsidR="004B3531" w:rsidRDefault="001E7C45" w:rsidP="008641CA">
      <w:pPr>
        <w:tabs>
          <w:tab w:val="left" w:pos="1276"/>
        </w:tabs>
        <w:spacing w:line="240" w:lineRule="auto"/>
        <w:ind w:right="23" w:firstLine="709"/>
      </w:pPr>
      <w:r>
        <w:rPr>
          <w:noProof/>
        </w:rPr>
        <w:drawing>
          <wp:inline distT="0" distB="0" distL="0" distR="0" wp14:anchorId="698D0C4F" wp14:editId="631E21AB">
            <wp:extent cx="3048" cy="6097"/>
            <wp:effectExtent l="0" t="0" r="0" b="0"/>
            <wp:docPr id="1409" name="Picture 1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" name="Picture 14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EFA">
        <w:t>1.</w:t>
      </w:r>
      <w:r>
        <w:t>3. Перечень должностей БУ ВО «ВОДИМ», замещение которых связано с коррупционным риском (Приложение №</w:t>
      </w:r>
      <w:r w:rsidR="00BE2EFA">
        <w:t>3</w:t>
      </w:r>
      <w:r>
        <w:t>)</w:t>
      </w:r>
    </w:p>
    <w:p w14:paraId="1CDB3B93" w14:textId="27B73814" w:rsidR="004B3531" w:rsidRDefault="001E7C45" w:rsidP="003C67C2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23" w:firstLine="701"/>
      </w:pPr>
      <w:r>
        <w:t>Заместителям директора (</w:t>
      </w:r>
      <w:proofErr w:type="spellStart"/>
      <w:r>
        <w:t>Меркачева</w:t>
      </w:r>
      <w:proofErr w:type="spellEnd"/>
      <w:r>
        <w:t xml:space="preserve"> И.В., Бродская Л.М., Букреев С</w:t>
      </w:r>
      <w:r w:rsidR="00BE2EFA">
        <w:t>.</w:t>
      </w:r>
      <w:r>
        <w:t>В.), главному бухгалтеру (Степанова Н</w:t>
      </w:r>
      <w:r w:rsidR="00BE2EFA">
        <w:t>.</w:t>
      </w:r>
      <w:r>
        <w:t>В.), заместителю главного бухгалтера (Аксенова Е</w:t>
      </w:r>
      <w:r w:rsidR="00BE2EFA">
        <w:t>.</w:t>
      </w:r>
      <w:r>
        <w:t xml:space="preserve">С.), экономисту (Ишутин А.А.), </w:t>
      </w:r>
      <w:r w:rsidR="00BE2EFA">
        <w:t>агенту по снабжению (Решетило И.В.)</w:t>
      </w:r>
      <w:r>
        <w:t>, членам единой комиссии по осуществлению закупок, членам тарификационной комиссии, ответственным за составление технического задания, руководителям структурных подразделений, заведующему-хозяйством (Сапега М</w:t>
      </w:r>
      <w:r w:rsidR="00BE2EFA">
        <w:t>.Ю</w:t>
      </w:r>
      <w:r>
        <w:t>.), заведующим складом, врачам структурного подразделения медицинского обслуживания, сестрам-хозяйкам структурных подразделений медицинского обслуживания отделений милосердия и подразделения хозяйственно-обслуживающего персонала БУ ВО «ВОДИМ» обеспечить исполнение Порядка проведения оценки коррупционных рисков, возникающих при реализации функций БУ ВО «ВОДИМ», в части, касающейся должностных компетенций.</w:t>
      </w:r>
    </w:p>
    <w:p w14:paraId="218926F5" w14:textId="77777777" w:rsidR="004B3531" w:rsidRDefault="001E7C45" w:rsidP="008641CA">
      <w:pPr>
        <w:numPr>
          <w:ilvl w:val="0"/>
          <w:numId w:val="1"/>
        </w:numPr>
        <w:tabs>
          <w:tab w:val="left" w:pos="993"/>
        </w:tabs>
        <w:spacing w:line="240" w:lineRule="auto"/>
        <w:ind w:left="0" w:right="23" w:firstLine="701"/>
      </w:pPr>
      <w:r>
        <w:t xml:space="preserve">Делопроизводителю (Пилюгина Ю.М.) организовать ознакомление </w:t>
      </w:r>
      <w:r w:rsidR="008641CA">
        <w:t>с</w:t>
      </w:r>
      <w:r>
        <w:t xml:space="preserve"> настоящим приказом работников БУ ВО «ВОДИМ» под роспись.</w:t>
      </w:r>
    </w:p>
    <w:p w14:paraId="25A85375" w14:textId="77777777" w:rsidR="004B3531" w:rsidRDefault="001E7C45" w:rsidP="008641CA">
      <w:pPr>
        <w:numPr>
          <w:ilvl w:val="0"/>
          <w:numId w:val="1"/>
        </w:numPr>
        <w:tabs>
          <w:tab w:val="left" w:pos="993"/>
        </w:tabs>
        <w:spacing w:after="213" w:line="240" w:lineRule="auto"/>
        <w:ind w:left="0" w:right="23" w:firstLine="701"/>
      </w:pPr>
      <w:r>
        <w:t>Контроль за исполнением настоящего приказа оставляю за собой.</w:t>
      </w:r>
    </w:p>
    <w:p w14:paraId="459669CC" w14:textId="77777777" w:rsidR="008641CA" w:rsidRDefault="008641CA" w:rsidP="008641CA">
      <w:pPr>
        <w:spacing w:after="213" w:line="240" w:lineRule="auto"/>
        <w:ind w:right="23"/>
      </w:pPr>
    </w:p>
    <w:p w14:paraId="36659D16" w14:textId="77777777" w:rsidR="004B3531" w:rsidRDefault="001E7C45" w:rsidP="008641CA">
      <w:pPr>
        <w:tabs>
          <w:tab w:val="center" w:pos="6188"/>
          <w:tab w:val="center" w:pos="7885"/>
        </w:tabs>
        <w:spacing w:line="240" w:lineRule="auto"/>
        <w:ind w:right="0" w:firstLine="701"/>
        <w:jc w:val="left"/>
      </w:pPr>
      <w:r>
        <w:t>Директор</w:t>
      </w:r>
      <w:r>
        <w:tab/>
      </w:r>
      <w:r>
        <w:tab/>
        <w:t>В.А. Початков</w:t>
      </w:r>
      <w:r>
        <w:br w:type="page"/>
      </w:r>
    </w:p>
    <w:p w14:paraId="734836FF" w14:textId="77777777" w:rsidR="004B3531" w:rsidRPr="008641CA" w:rsidRDefault="001E7C45" w:rsidP="001E7C45">
      <w:pPr>
        <w:spacing w:after="223" w:line="259" w:lineRule="auto"/>
        <w:ind w:right="62"/>
        <w:jc w:val="right"/>
        <w:rPr>
          <w:b/>
        </w:rPr>
      </w:pPr>
      <w:r w:rsidRPr="008641CA">
        <w:rPr>
          <w:b/>
          <w:sz w:val="24"/>
        </w:rPr>
        <w:lastRenderedPageBreak/>
        <w:t>Приложение</w:t>
      </w:r>
      <w:r w:rsidRPr="008641CA">
        <w:rPr>
          <w:b/>
          <w:noProof/>
        </w:rPr>
        <w:t>№ 1</w:t>
      </w:r>
    </w:p>
    <w:p w14:paraId="3472C4F5" w14:textId="77777777" w:rsidR="008641CA" w:rsidRDefault="001E7C45" w:rsidP="008641CA">
      <w:pPr>
        <w:spacing w:after="0" w:line="240" w:lineRule="auto"/>
        <w:ind w:left="5812" w:right="62"/>
        <w:jc w:val="right"/>
        <w:rPr>
          <w:sz w:val="24"/>
        </w:rPr>
      </w:pPr>
      <w:r>
        <w:rPr>
          <w:sz w:val="24"/>
        </w:rPr>
        <w:t>УТВЕРЖДЕНО</w:t>
      </w:r>
    </w:p>
    <w:p w14:paraId="31FAA945" w14:textId="77777777" w:rsidR="008641CA" w:rsidRDefault="001E7C45" w:rsidP="00726FE1">
      <w:pPr>
        <w:spacing w:after="0" w:line="240" w:lineRule="auto"/>
        <w:ind w:left="5529" w:right="62"/>
        <w:jc w:val="right"/>
        <w:rPr>
          <w:sz w:val="24"/>
        </w:rPr>
      </w:pPr>
      <w:r>
        <w:rPr>
          <w:sz w:val="24"/>
        </w:rPr>
        <w:t xml:space="preserve"> приказом </w:t>
      </w:r>
      <w:r w:rsidR="00726FE1">
        <w:rPr>
          <w:sz w:val="24"/>
        </w:rPr>
        <w:t xml:space="preserve">директора </w:t>
      </w:r>
      <w:r>
        <w:rPr>
          <w:sz w:val="24"/>
        </w:rPr>
        <w:t xml:space="preserve">БУ ВО «ВОДИМ» </w:t>
      </w:r>
    </w:p>
    <w:p w14:paraId="783C93BB" w14:textId="69A2433E" w:rsidR="004B3531" w:rsidRDefault="001E7C45" w:rsidP="00726FE1">
      <w:pPr>
        <w:spacing w:before="240" w:after="0" w:line="240" w:lineRule="auto"/>
        <w:ind w:left="5812" w:right="62"/>
        <w:jc w:val="right"/>
        <w:rPr>
          <w:sz w:val="24"/>
        </w:rPr>
      </w:pPr>
      <w:r>
        <w:rPr>
          <w:sz w:val="24"/>
        </w:rPr>
        <w:t>от «__</w:t>
      </w:r>
      <w:proofErr w:type="gramStart"/>
      <w:r w:rsidR="00451202">
        <w:rPr>
          <w:sz w:val="24"/>
        </w:rPr>
        <w:t>_</w:t>
      </w:r>
      <w:bookmarkStart w:id="0" w:name="_GoBack"/>
      <w:bookmarkEnd w:id="0"/>
      <w:r>
        <w:rPr>
          <w:sz w:val="24"/>
        </w:rPr>
        <w:t>»_</w:t>
      </w:r>
      <w:proofErr w:type="gramEnd"/>
      <w:r>
        <w:rPr>
          <w:sz w:val="24"/>
        </w:rPr>
        <w:t>_______2023г №____/ОД</w:t>
      </w:r>
    </w:p>
    <w:p w14:paraId="46FC5AB4" w14:textId="77777777" w:rsidR="008641CA" w:rsidRDefault="008641CA" w:rsidP="008641CA">
      <w:pPr>
        <w:spacing w:after="0" w:line="240" w:lineRule="auto"/>
        <w:ind w:left="5812" w:right="62"/>
        <w:jc w:val="right"/>
        <w:rPr>
          <w:sz w:val="24"/>
        </w:rPr>
      </w:pPr>
    </w:p>
    <w:p w14:paraId="5A308946" w14:textId="77777777" w:rsidR="008641CA" w:rsidRPr="008641CA" w:rsidRDefault="008641CA" w:rsidP="008641CA">
      <w:pPr>
        <w:spacing w:after="0" w:line="240" w:lineRule="auto"/>
        <w:ind w:left="5812" w:right="62"/>
        <w:jc w:val="right"/>
        <w:rPr>
          <w:szCs w:val="26"/>
        </w:rPr>
      </w:pPr>
    </w:p>
    <w:p w14:paraId="130F3320" w14:textId="77777777" w:rsidR="008641CA" w:rsidRDefault="008641CA" w:rsidP="001E7C45">
      <w:pPr>
        <w:spacing w:after="1" w:line="258" w:lineRule="auto"/>
        <w:ind w:right="334" w:hanging="10"/>
        <w:jc w:val="center"/>
        <w:rPr>
          <w:b/>
          <w:szCs w:val="26"/>
        </w:rPr>
      </w:pPr>
    </w:p>
    <w:p w14:paraId="49290D4B" w14:textId="77777777" w:rsidR="004B3531" w:rsidRPr="008641CA" w:rsidRDefault="001E7C45" w:rsidP="001E7C45">
      <w:pPr>
        <w:spacing w:after="1" w:line="258" w:lineRule="auto"/>
        <w:ind w:right="334" w:hanging="10"/>
        <w:jc w:val="center"/>
        <w:rPr>
          <w:b/>
          <w:szCs w:val="26"/>
        </w:rPr>
      </w:pPr>
      <w:r w:rsidRPr="008641CA">
        <w:rPr>
          <w:b/>
          <w:szCs w:val="26"/>
        </w:rPr>
        <w:t>Порядок проведения оценки коррупционных рисков, возникающих при реализации функций Бюджетного учреждения Воронежской области «Воронежский областной дом-интернат милосердия для престарелых и инвалидов»</w:t>
      </w:r>
    </w:p>
    <w:p w14:paraId="46EFD8B4" w14:textId="77777777" w:rsidR="001E7C45" w:rsidRPr="008641CA" w:rsidRDefault="001E7C45" w:rsidP="001E7C45">
      <w:pPr>
        <w:spacing w:after="1" w:line="258" w:lineRule="auto"/>
        <w:ind w:right="334" w:hanging="10"/>
        <w:jc w:val="center"/>
        <w:rPr>
          <w:szCs w:val="26"/>
        </w:rPr>
      </w:pPr>
    </w:p>
    <w:p w14:paraId="7A593ECA" w14:textId="77777777" w:rsidR="004B3531" w:rsidRPr="008641CA" w:rsidRDefault="001E7C45" w:rsidP="008641CA">
      <w:pPr>
        <w:spacing w:after="334" w:line="289" w:lineRule="auto"/>
        <w:ind w:left="91" w:right="0" w:firstLine="706"/>
        <w:rPr>
          <w:szCs w:val="26"/>
        </w:rPr>
      </w:pPr>
      <w:r w:rsidRPr="008641CA">
        <w:rPr>
          <w:szCs w:val="26"/>
        </w:rPr>
        <w:t>Настоящий порядок предполагает использование при организации работы по проведению оценки коррупционных рисков, возникающих при реализации функций Бюджетного учреждения Воронежской области «Воронежский областной дом-интернат милосердия для престарелых и инвалидов».</w:t>
      </w:r>
    </w:p>
    <w:p w14:paraId="4CCABD93" w14:textId="77777777" w:rsidR="004B3531" w:rsidRPr="008641CA" w:rsidRDefault="001E7C45" w:rsidP="001E7C45">
      <w:pPr>
        <w:numPr>
          <w:ilvl w:val="0"/>
          <w:numId w:val="2"/>
        </w:numPr>
        <w:spacing w:after="330" w:line="258" w:lineRule="auto"/>
        <w:ind w:left="0" w:right="312" w:firstLine="426"/>
        <w:jc w:val="center"/>
        <w:rPr>
          <w:szCs w:val="26"/>
        </w:rPr>
      </w:pPr>
      <w:r w:rsidRPr="008641CA">
        <w:rPr>
          <w:szCs w:val="26"/>
        </w:rPr>
        <w:t>Общие положения</w:t>
      </w:r>
    </w:p>
    <w:p w14:paraId="18D7835A" w14:textId="77777777" w:rsidR="004B3531" w:rsidRPr="008641CA" w:rsidRDefault="001E7C45" w:rsidP="008641CA">
      <w:pPr>
        <w:numPr>
          <w:ilvl w:val="1"/>
          <w:numId w:val="2"/>
        </w:numPr>
        <w:tabs>
          <w:tab w:val="left" w:pos="1134"/>
        </w:tabs>
        <w:ind w:left="0" w:right="23" w:firstLine="426"/>
        <w:rPr>
          <w:szCs w:val="26"/>
        </w:rPr>
      </w:pPr>
      <w:r w:rsidRPr="008641CA">
        <w:rPr>
          <w:szCs w:val="26"/>
        </w:rPr>
        <w:t>Оценка коррупционных рисков деятельности в Бюджетном учреждении Воронежской области «Воронежски</w:t>
      </w:r>
      <w:r w:rsidR="00BE2EFA" w:rsidRPr="008641CA">
        <w:rPr>
          <w:szCs w:val="26"/>
        </w:rPr>
        <w:t>й</w:t>
      </w:r>
      <w:r w:rsidRPr="008641CA">
        <w:rPr>
          <w:szCs w:val="26"/>
        </w:rPr>
        <w:t xml:space="preserve"> областной дом-интернат милосердия для престарелых и инвалидов» (далее - Учреждение) является важнейшим элементом антикоррупционной политики Учреждения, позволяющим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14:paraId="1ED6CA18" w14:textId="77777777" w:rsidR="004B3531" w:rsidRPr="008641CA" w:rsidRDefault="001E7C45" w:rsidP="008641CA">
      <w:pPr>
        <w:numPr>
          <w:ilvl w:val="1"/>
          <w:numId w:val="2"/>
        </w:numPr>
        <w:tabs>
          <w:tab w:val="left" w:pos="1134"/>
        </w:tabs>
        <w:spacing w:after="313"/>
        <w:ind w:left="0" w:right="23" w:firstLine="426"/>
        <w:rPr>
          <w:szCs w:val="26"/>
        </w:rPr>
      </w:pPr>
      <w:r w:rsidRPr="008641CA">
        <w:rPr>
          <w:szCs w:val="26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Учреждения.</w:t>
      </w:r>
    </w:p>
    <w:p w14:paraId="3113CF9D" w14:textId="77777777" w:rsidR="004B3531" w:rsidRPr="008641CA" w:rsidRDefault="001E7C45" w:rsidP="008641CA">
      <w:pPr>
        <w:numPr>
          <w:ilvl w:val="0"/>
          <w:numId w:val="2"/>
        </w:numPr>
        <w:tabs>
          <w:tab w:val="left" w:pos="1134"/>
        </w:tabs>
        <w:spacing w:after="349" w:line="258" w:lineRule="auto"/>
        <w:ind w:left="0" w:right="312" w:firstLine="426"/>
        <w:jc w:val="center"/>
        <w:rPr>
          <w:szCs w:val="26"/>
        </w:rPr>
      </w:pPr>
      <w:r w:rsidRPr="008641CA">
        <w:rPr>
          <w:szCs w:val="26"/>
        </w:rPr>
        <w:t>Порядок оценки коррупционных рисков</w:t>
      </w:r>
    </w:p>
    <w:p w14:paraId="60108C28" w14:textId="77777777" w:rsidR="004B3531" w:rsidRPr="008641CA" w:rsidRDefault="001E7C45" w:rsidP="008641CA">
      <w:pPr>
        <w:numPr>
          <w:ilvl w:val="1"/>
          <w:numId w:val="2"/>
        </w:numPr>
        <w:tabs>
          <w:tab w:val="left" w:pos="1134"/>
        </w:tabs>
        <w:ind w:left="0" w:right="23" w:firstLine="426"/>
        <w:rPr>
          <w:szCs w:val="26"/>
        </w:rPr>
      </w:pPr>
      <w:r w:rsidRPr="008641CA">
        <w:rPr>
          <w:szCs w:val="26"/>
        </w:rPr>
        <w:t>Оценка коррупционных рисков проводится на регулярной основе.</w:t>
      </w:r>
    </w:p>
    <w:p w14:paraId="75DDB75D" w14:textId="77777777" w:rsidR="004B3531" w:rsidRPr="008641CA" w:rsidRDefault="001E7C45" w:rsidP="008641CA">
      <w:pPr>
        <w:numPr>
          <w:ilvl w:val="1"/>
          <w:numId w:val="2"/>
        </w:numPr>
        <w:tabs>
          <w:tab w:val="left" w:pos="1134"/>
        </w:tabs>
        <w:ind w:left="0" w:right="23" w:firstLine="426"/>
        <w:rPr>
          <w:szCs w:val="26"/>
        </w:rPr>
      </w:pPr>
      <w:r w:rsidRPr="008641CA">
        <w:rPr>
          <w:szCs w:val="26"/>
        </w:rPr>
        <w:t>Порядок проведения оценки коррупционных рисков включает следующие стадии:</w:t>
      </w:r>
    </w:p>
    <w:p w14:paraId="55D06D02" w14:textId="77777777" w:rsidR="004B3531" w:rsidRPr="008641CA" w:rsidRDefault="00BE2EFA" w:rsidP="008641CA">
      <w:pPr>
        <w:tabs>
          <w:tab w:val="left" w:pos="1134"/>
        </w:tabs>
        <w:ind w:right="23" w:firstLine="426"/>
        <w:rPr>
          <w:szCs w:val="26"/>
        </w:rPr>
      </w:pPr>
      <w:r w:rsidRPr="008641CA">
        <w:rPr>
          <w:szCs w:val="26"/>
        </w:rPr>
        <w:t>2.2.1.</w:t>
      </w:r>
      <w:r w:rsidRPr="008641CA">
        <w:rPr>
          <w:szCs w:val="26"/>
        </w:rPr>
        <w:tab/>
      </w:r>
      <w:r w:rsidR="001E7C45" w:rsidRPr="008641CA">
        <w:rPr>
          <w:szCs w:val="26"/>
        </w:rPr>
        <w:t xml:space="preserve">деятельность Учреждения представляется в виде отдельных процессов, </w:t>
      </w:r>
      <w:r w:rsidR="001E7C45" w:rsidRPr="008641CA">
        <w:rPr>
          <w:noProof/>
          <w:szCs w:val="26"/>
        </w:rPr>
        <w:drawing>
          <wp:inline distT="0" distB="0" distL="0" distR="0" wp14:anchorId="15FE7756" wp14:editId="5E34EC64">
            <wp:extent cx="6097" cy="3048"/>
            <wp:effectExtent l="0" t="0" r="0" b="0"/>
            <wp:docPr id="3360" name="Picture 3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" name="Picture 3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7C45" w:rsidRPr="008641CA">
        <w:rPr>
          <w:szCs w:val="26"/>
        </w:rPr>
        <w:t>в каждом из которых выделяются составные элементы (подпроцессы);</w:t>
      </w:r>
    </w:p>
    <w:p w14:paraId="37F2DA3E" w14:textId="77777777" w:rsidR="004B3531" w:rsidRPr="008641CA" w:rsidRDefault="001E7C45" w:rsidP="008641CA">
      <w:pPr>
        <w:pStyle w:val="a3"/>
        <w:numPr>
          <w:ilvl w:val="2"/>
          <w:numId w:val="5"/>
        </w:numPr>
        <w:tabs>
          <w:tab w:val="left" w:pos="1134"/>
        </w:tabs>
        <w:spacing w:after="17" w:line="289" w:lineRule="auto"/>
        <w:ind w:left="0" w:right="0" w:firstLine="426"/>
        <w:rPr>
          <w:szCs w:val="26"/>
        </w:rPr>
      </w:pPr>
      <w:r w:rsidRPr="008641CA">
        <w:rPr>
          <w:szCs w:val="26"/>
        </w:rPr>
        <w:t>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14:paraId="7AAB414E" w14:textId="77777777" w:rsidR="004B3531" w:rsidRPr="008641CA" w:rsidRDefault="001E7C45" w:rsidP="008641CA">
      <w:pPr>
        <w:pStyle w:val="a3"/>
        <w:numPr>
          <w:ilvl w:val="2"/>
          <w:numId w:val="6"/>
        </w:numPr>
        <w:tabs>
          <w:tab w:val="left" w:pos="1134"/>
        </w:tabs>
        <w:spacing w:after="17" w:line="289" w:lineRule="auto"/>
        <w:ind w:left="0" w:right="0" w:firstLine="426"/>
        <w:rPr>
          <w:szCs w:val="26"/>
        </w:rPr>
      </w:pPr>
      <w:r w:rsidRPr="008641CA">
        <w:rPr>
          <w:szCs w:val="26"/>
        </w:rPr>
        <w:t>для каждого подпроцесс</w:t>
      </w:r>
      <w:r w:rsidR="00BE2EFA" w:rsidRPr="008641CA">
        <w:rPr>
          <w:szCs w:val="26"/>
        </w:rPr>
        <w:t xml:space="preserve">а, реализация которого связана с </w:t>
      </w:r>
      <w:r w:rsidRPr="008641CA">
        <w:rPr>
          <w:szCs w:val="26"/>
        </w:rPr>
        <w:t>коррупционным риском, составляется описание</w:t>
      </w:r>
      <w:r w:rsidRPr="008641CA">
        <w:rPr>
          <w:szCs w:val="26"/>
        </w:rPr>
        <w:tab/>
        <w:t>возможных коррупционных правонарушений, включающее:</w:t>
      </w:r>
    </w:p>
    <w:p w14:paraId="16F543CD" w14:textId="77777777" w:rsidR="00BE2EFA" w:rsidRPr="008641CA" w:rsidRDefault="00BE2EFA" w:rsidP="008641CA">
      <w:pPr>
        <w:tabs>
          <w:tab w:val="left" w:pos="1276"/>
        </w:tabs>
        <w:spacing w:after="0"/>
        <w:ind w:right="23" w:firstLine="426"/>
        <w:rPr>
          <w:noProof/>
          <w:szCs w:val="26"/>
        </w:rPr>
      </w:pPr>
      <w:r w:rsidRPr="008641CA">
        <w:rPr>
          <w:noProof/>
          <w:szCs w:val="26"/>
        </w:rPr>
        <w:lastRenderedPageBreak/>
        <w:t>-</w:t>
      </w:r>
      <w:r w:rsidR="001E7C45" w:rsidRPr="008641CA">
        <w:rPr>
          <w:szCs w:val="26"/>
        </w:rPr>
        <w:t xml:space="preserve"> характеристику выгоды или преимущества, которое может быть получено Учреждением или его отдельными работниками при совершении коррупционного правонарушения; </w:t>
      </w:r>
    </w:p>
    <w:p w14:paraId="5A36C9B1" w14:textId="77777777" w:rsidR="004B3531" w:rsidRPr="008641CA" w:rsidRDefault="00BE2EFA" w:rsidP="008641CA">
      <w:pPr>
        <w:tabs>
          <w:tab w:val="left" w:pos="1276"/>
        </w:tabs>
        <w:spacing w:after="363"/>
        <w:ind w:right="23" w:firstLine="426"/>
        <w:rPr>
          <w:szCs w:val="26"/>
        </w:rPr>
      </w:pPr>
      <w:r w:rsidRPr="008641CA">
        <w:rPr>
          <w:noProof/>
          <w:szCs w:val="26"/>
        </w:rPr>
        <w:t>-</w:t>
      </w:r>
      <w:r w:rsidR="001E7C45" w:rsidRPr="008641CA">
        <w:rPr>
          <w:szCs w:val="26"/>
        </w:rPr>
        <w:t xml:space="preserve"> должности в Учреждении, которые являются </w:t>
      </w:r>
      <w:proofErr w:type="spellStart"/>
      <w:r w:rsidR="001E7C45" w:rsidRPr="008641CA">
        <w:rPr>
          <w:szCs w:val="26"/>
        </w:rPr>
        <w:t>неключевыми</w:t>
      </w:r>
      <w:proofErr w:type="spellEnd"/>
      <w:r w:rsidR="001E7C45" w:rsidRPr="008641CA">
        <w:rPr>
          <w:szCs w:val="26"/>
        </w:rPr>
        <w:t>» для совершения коррупционного правонарушения (участие каких должностных лиц Учреждения необходимо, чтобы совершение коррупционного правонарушения стало возможным).</w:t>
      </w:r>
    </w:p>
    <w:p w14:paraId="02E46A50" w14:textId="77777777" w:rsidR="004B3531" w:rsidRPr="008641CA" w:rsidRDefault="001E7C45" w:rsidP="008641CA">
      <w:pPr>
        <w:tabs>
          <w:tab w:val="left" w:pos="1276"/>
        </w:tabs>
        <w:spacing w:after="356" w:line="258" w:lineRule="auto"/>
        <w:ind w:left="1097" w:right="343" w:hanging="10"/>
        <w:jc w:val="center"/>
        <w:rPr>
          <w:szCs w:val="26"/>
        </w:rPr>
      </w:pPr>
      <w:r w:rsidRPr="008641CA">
        <w:rPr>
          <w:szCs w:val="26"/>
        </w:rPr>
        <w:t>3. Карта коррупционных рисков</w:t>
      </w:r>
    </w:p>
    <w:p w14:paraId="0FCF3ED4" w14:textId="77777777" w:rsidR="004B3531" w:rsidRPr="008641CA" w:rsidRDefault="001E7C45" w:rsidP="008641CA">
      <w:pPr>
        <w:numPr>
          <w:ilvl w:val="1"/>
          <w:numId w:val="3"/>
        </w:numPr>
        <w:tabs>
          <w:tab w:val="left" w:pos="1276"/>
        </w:tabs>
        <w:ind w:right="23" w:firstLine="708"/>
        <w:rPr>
          <w:szCs w:val="26"/>
        </w:rPr>
      </w:pPr>
      <w:r w:rsidRPr="008641CA">
        <w:rPr>
          <w:szCs w:val="26"/>
        </w:rPr>
        <w:t>В Карте коррупционных рисков (далее Карта) представлены зоны повышенного коррупционного риска (</w:t>
      </w:r>
      <w:proofErr w:type="spellStart"/>
      <w:r w:rsidRPr="008641CA">
        <w:rPr>
          <w:szCs w:val="26"/>
        </w:rPr>
        <w:t>коррупционно</w:t>
      </w:r>
      <w:proofErr w:type="spellEnd"/>
      <w:r w:rsidRPr="008641CA">
        <w:rPr>
          <w:szCs w:val="26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14:paraId="1CAA149A" w14:textId="77777777" w:rsidR="004B3531" w:rsidRPr="008641CA" w:rsidRDefault="001E7C45" w:rsidP="008641CA">
      <w:pPr>
        <w:numPr>
          <w:ilvl w:val="1"/>
          <w:numId w:val="3"/>
        </w:numPr>
        <w:tabs>
          <w:tab w:val="left" w:pos="1276"/>
        </w:tabs>
        <w:ind w:right="23" w:firstLine="708"/>
        <w:rPr>
          <w:szCs w:val="26"/>
        </w:rPr>
      </w:pPr>
      <w:r w:rsidRPr="008641CA">
        <w:rPr>
          <w:szCs w:val="26"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 w:rsidRPr="008641CA">
        <w:rPr>
          <w:szCs w:val="26"/>
        </w:rPr>
        <w:t>коррупционно</w:t>
      </w:r>
      <w:proofErr w:type="spellEnd"/>
      <w:r w:rsidRPr="008641CA">
        <w:rPr>
          <w:szCs w:val="26"/>
        </w:rPr>
        <w:t>-опасными полномочиями).</w:t>
      </w:r>
    </w:p>
    <w:p w14:paraId="43E50A4C" w14:textId="77777777" w:rsidR="004B3531" w:rsidRPr="008641CA" w:rsidRDefault="001E7C45" w:rsidP="008641CA">
      <w:pPr>
        <w:numPr>
          <w:ilvl w:val="1"/>
          <w:numId w:val="3"/>
        </w:numPr>
        <w:tabs>
          <w:tab w:val="left" w:pos="1276"/>
        </w:tabs>
        <w:ind w:right="23" w:firstLine="708"/>
        <w:rPr>
          <w:szCs w:val="26"/>
        </w:rPr>
      </w:pPr>
      <w:r w:rsidRPr="008641CA">
        <w:rPr>
          <w:szCs w:val="26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правонарушения.</w:t>
      </w:r>
    </w:p>
    <w:p w14:paraId="44C8E1D9" w14:textId="77777777" w:rsidR="004B3531" w:rsidRPr="008641CA" w:rsidRDefault="001E7C45" w:rsidP="008641CA">
      <w:pPr>
        <w:numPr>
          <w:ilvl w:val="1"/>
          <w:numId w:val="3"/>
        </w:numPr>
        <w:tabs>
          <w:tab w:val="left" w:pos="1276"/>
        </w:tabs>
        <w:ind w:right="23" w:firstLine="708"/>
        <w:rPr>
          <w:szCs w:val="26"/>
        </w:rPr>
      </w:pPr>
      <w:r w:rsidRPr="008641CA">
        <w:rPr>
          <w:szCs w:val="26"/>
        </w:rPr>
        <w:t>По каждой зоне повышенного коррупционного риска (</w:t>
      </w:r>
      <w:proofErr w:type="spellStart"/>
      <w:r w:rsidRPr="008641CA">
        <w:rPr>
          <w:szCs w:val="26"/>
        </w:rPr>
        <w:t>коррупционно</w:t>
      </w:r>
      <w:proofErr w:type="spellEnd"/>
      <w:r w:rsidRPr="008641CA">
        <w:rPr>
          <w:szCs w:val="26"/>
        </w:rPr>
        <w:t>-опасных полномочий) предложены меры по устранению или минимизации коррупционных рисков.</w:t>
      </w:r>
    </w:p>
    <w:sectPr w:rsidR="004B3531" w:rsidRPr="008641CA" w:rsidSect="008641CA">
      <w:type w:val="continuous"/>
      <w:pgSz w:w="11900" w:h="16820"/>
      <w:pgMar w:top="730" w:right="70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0B8"/>
    <w:multiLevelType w:val="multilevel"/>
    <w:tmpl w:val="DE40E41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716A34"/>
    <w:multiLevelType w:val="hybridMultilevel"/>
    <w:tmpl w:val="3FA63D56"/>
    <w:lvl w:ilvl="0" w:tplc="71F65AF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CC08D4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C456DE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38389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58BB9A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4808A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2EAF7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52CFC2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3E4E7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D7E25"/>
    <w:multiLevelType w:val="multilevel"/>
    <w:tmpl w:val="2876B310"/>
    <w:lvl w:ilvl="0">
      <w:start w:val="1"/>
      <w:numFmt w:val="decimal"/>
      <w:lvlText w:val="%1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BF4D98"/>
    <w:multiLevelType w:val="multilevel"/>
    <w:tmpl w:val="0772E33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54D06F8"/>
    <w:multiLevelType w:val="multilevel"/>
    <w:tmpl w:val="F252E6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972DCD"/>
    <w:multiLevelType w:val="multilevel"/>
    <w:tmpl w:val="A6C66D60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31"/>
    <w:rsid w:val="00160959"/>
    <w:rsid w:val="001E7C45"/>
    <w:rsid w:val="002C0E9A"/>
    <w:rsid w:val="00451202"/>
    <w:rsid w:val="004B3531"/>
    <w:rsid w:val="00694146"/>
    <w:rsid w:val="00726FE1"/>
    <w:rsid w:val="008641CA"/>
    <w:rsid w:val="00BE2EFA"/>
    <w:rsid w:val="00C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F6B"/>
  <w15:docId w15:val="{1D03558A-F6EF-4EE8-8FF5-FDB325C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88" w:lineRule="auto"/>
      <w:ind w:right="4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95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</cp:revision>
  <cp:lastPrinted>2023-07-26T06:13:00Z</cp:lastPrinted>
  <dcterms:created xsi:type="dcterms:W3CDTF">2023-12-15T08:08:00Z</dcterms:created>
  <dcterms:modified xsi:type="dcterms:W3CDTF">2023-12-15T08:08:00Z</dcterms:modified>
</cp:coreProperties>
</file>