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47" w:rsidRDefault="00A06D0E" w:rsidP="00951347">
      <w:pPr>
        <w:pStyle w:val="Bodytext30"/>
        <w:shd w:val="clear" w:color="auto" w:fill="auto"/>
        <w:spacing w:after="0"/>
        <w:ind w:left="6260" w:right="141"/>
      </w:pPr>
      <w:r>
        <w:t xml:space="preserve">Приложение № 2 </w:t>
      </w:r>
    </w:p>
    <w:p w:rsidR="00951347" w:rsidRDefault="00A06D0E" w:rsidP="00951347">
      <w:pPr>
        <w:pStyle w:val="Bodytext30"/>
        <w:shd w:val="clear" w:color="auto" w:fill="auto"/>
        <w:spacing w:after="0"/>
        <w:ind w:left="6260" w:right="141"/>
      </w:pPr>
      <w:r>
        <w:t xml:space="preserve">к приказу </w:t>
      </w:r>
      <w:r w:rsidR="00A45868">
        <w:t>БУ ВО «ВОДИМ</w:t>
      </w:r>
      <w:r>
        <w:t xml:space="preserve">» </w:t>
      </w:r>
    </w:p>
    <w:p w:rsidR="00EB7D76" w:rsidRDefault="00A06D0E">
      <w:pPr>
        <w:pStyle w:val="Bodytext30"/>
        <w:shd w:val="clear" w:color="auto" w:fill="auto"/>
        <w:spacing w:after="745"/>
        <w:ind w:left="6260" w:right="520"/>
      </w:pPr>
      <w:r>
        <w:t xml:space="preserve">от </w:t>
      </w:r>
      <w:bookmarkStart w:id="0" w:name="_GoBack"/>
      <w:r w:rsidRPr="00447B10">
        <w:t>2</w:t>
      </w:r>
      <w:r w:rsidR="00A45868" w:rsidRPr="00447B10">
        <w:t>8</w:t>
      </w:r>
      <w:r w:rsidRPr="00447B10">
        <w:t>.</w:t>
      </w:r>
      <w:r w:rsidR="00A45868" w:rsidRPr="00447B10">
        <w:t>10</w:t>
      </w:r>
      <w:r w:rsidRPr="00447B10">
        <w:t>.</w:t>
      </w:r>
      <w:bookmarkEnd w:id="0"/>
      <w:r w:rsidRPr="00447B10">
        <w:t>202</w:t>
      </w:r>
      <w:r w:rsidR="00A45868" w:rsidRPr="00447B10">
        <w:t>2</w:t>
      </w:r>
      <w:r w:rsidRPr="00447B10">
        <w:t xml:space="preserve"> №</w:t>
      </w:r>
      <w:r w:rsidR="00A45868" w:rsidRPr="00447B10">
        <w:t>187</w:t>
      </w:r>
      <w:r w:rsidRPr="00447B10">
        <w:t>/ОД</w:t>
      </w:r>
    </w:p>
    <w:p w:rsidR="00EB7D76" w:rsidRDefault="00A06D0E" w:rsidP="001671C5">
      <w:pPr>
        <w:pStyle w:val="Heading10"/>
        <w:keepNext/>
        <w:keepLines/>
        <w:shd w:val="clear" w:color="auto" w:fill="auto"/>
        <w:spacing w:before="0" w:line="276" w:lineRule="auto"/>
        <w:ind w:left="20" w:firstLine="0"/>
      </w:pPr>
      <w:bookmarkStart w:id="1" w:name="bookmark0"/>
      <w:r>
        <w:t>ПОЛОЖЕНИЕ</w:t>
      </w:r>
      <w:bookmarkEnd w:id="1"/>
    </w:p>
    <w:p w:rsidR="00EB7D76" w:rsidRDefault="00A06D0E" w:rsidP="001671C5">
      <w:pPr>
        <w:pStyle w:val="Heading10"/>
        <w:keepNext/>
        <w:keepLines/>
        <w:shd w:val="clear" w:color="auto" w:fill="auto"/>
        <w:spacing w:before="0" w:line="276" w:lineRule="auto"/>
        <w:ind w:left="20" w:firstLine="0"/>
      </w:pPr>
      <w:bookmarkStart w:id="2" w:name="bookmark1"/>
      <w:r>
        <w:t>о порядке обмена деловыми подарками и знаками</w:t>
      </w:r>
      <w:r>
        <w:br/>
        <w:t>делового гостеприимства</w:t>
      </w:r>
      <w:bookmarkEnd w:id="2"/>
    </w:p>
    <w:p w:rsidR="00A45868" w:rsidRDefault="00A45868" w:rsidP="001671C5">
      <w:pPr>
        <w:pStyle w:val="Bodytext20"/>
        <w:shd w:val="clear" w:color="auto" w:fill="auto"/>
        <w:spacing w:after="570" w:line="276" w:lineRule="auto"/>
        <w:ind w:left="20"/>
      </w:pPr>
      <w:r w:rsidRPr="00C90078">
        <w:t>в</w:t>
      </w:r>
      <w:r>
        <w:t xml:space="preserve"> </w:t>
      </w:r>
      <w:r w:rsidRPr="00C90078">
        <w:t>Бюджетном</w:t>
      </w:r>
      <w:r>
        <w:t xml:space="preserve"> </w:t>
      </w:r>
      <w:r w:rsidRPr="00C90078">
        <w:t>учреждении</w:t>
      </w:r>
      <w:r>
        <w:t xml:space="preserve"> </w:t>
      </w:r>
      <w:r w:rsidRPr="00C90078">
        <w:t>Воронежской</w:t>
      </w:r>
      <w:r>
        <w:t xml:space="preserve"> </w:t>
      </w:r>
      <w:r w:rsidRPr="00C90078">
        <w:t>области</w:t>
      </w:r>
      <w:r>
        <w:t xml:space="preserve"> </w:t>
      </w:r>
      <w:r w:rsidRPr="00C90078">
        <w:t>«Воронежский</w:t>
      </w:r>
      <w:r>
        <w:t xml:space="preserve"> </w:t>
      </w:r>
      <w:r w:rsidRPr="00C90078">
        <w:t>областной</w:t>
      </w:r>
      <w:r>
        <w:t xml:space="preserve"> </w:t>
      </w:r>
      <w:r w:rsidRPr="00C90078">
        <w:t>дом-интернат</w:t>
      </w:r>
      <w:r>
        <w:t xml:space="preserve"> </w:t>
      </w:r>
      <w:r w:rsidRPr="00C90078">
        <w:t>милосердия</w:t>
      </w:r>
      <w:r>
        <w:t xml:space="preserve"> </w:t>
      </w:r>
      <w:r w:rsidRPr="00C90078">
        <w:t>для</w:t>
      </w:r>
      <w:r>
        <w:t xml:space="preserve"> </w:t>
      </w:r>
      <w:r w:rsidRPr="00C90078">
        <w:t>престарелых</w:t>
      </w:r>
      <w:r>
        <w:t xml:space="preserve"> </w:t>
      </w:r>
      <w:r w:rsidRPr="00C90078">
        <w:t>и</w:t>
      </w:r>
      <w:r>
        <w:t xml:space="preserve"> </w:t>
      </w:r>
      <w:r w:rsidRPr="00C90078">
        <w:t>инвалидов»</w:t>
      </w:r>
    </w:p>
    <w:p w:rsidR="00EB7D76" w:rsidRDefault="00A06D0E" w:rsidP="001671C5">
      <w:pPr>
        <w:pStyle w:val="Heading10"/>
        <w:keepNext/>
        <w:keepLines/>
        <w:numPr>
          <w:ilvl w:val="0"/>
          <w:numId w:val="1"/>
        </w:numPr>
        <w:shd w:val="clear" w:color="auto" w:fill="auto"/>
        <w:tabs>
          <w:tab w:val="left" w:pos="3934"/>
        </w:tabs>
        <w:spacing w:before="0" w:after="481" w:line="276" w:lineRule="auto"/>
        <w:ind w:left="3580" w:firstLine="0"/>
        <w:jc w:val="both"/>
      </w:pPr>
      <w:bookmarkStart w:id="3" w:name="bookmark2"/>
      <w:r>
        <w:t>Общие положения</w:t>
      </w:r>
      <w:bookmarkEnd w:id="3"/>
    </w:p>
    <w:p w:rsidR="00EB7D76" w:rsidRDefault="00A06D0E" w:rsidP="001671C5">
      <w:pPr>
        <w:pStyle w:val="Bodytext20"/>
        <w:numPr>
          <w:ilvl w:val="1"/>
          <w:numId w:val="1"/>
        </w:numPr>
        <w:shd w:val="clear" w:color="auto" w:fill="auto"/>
        <w:tabs>
          <w:tab w:val="left" w:pos="1494"/>
        </w:tabs>
        <w:spacing w:line="276" w:lineRule="auto"/>
        <w:ind w:firstLine="740"/>
        <w:jc w:val="both"/>
      </w:pPr>
      <w:r>
        <w:t xml:space="preserve">Положение о порядке обмена деловыми подарками и знаками делового гостеприимства (далее - Положение) определяет единые требования к дарению и получению подарка в связи с протокольными мероприятиями, служебными командировками и другими официальными мероприятиями для работников </w:t>
      </w:r>
      <w:r w:rsidR="00FA02C0" w:rsidRPr="00FA02C0">
        <w:t>Бюджетного учреждения Воронежской области «Воронежский областной дом-интернат милосердия для престарелых и инвалидов</w:t>
      </w:r>
      <w:r w:rsidR="00FA02C0">
        <w:t>»</w:t>
      </w:r>
      <w:r>
        <w:t xml:space="preserve"> (далее - Учреждение). Положение разработано в рамках обеспечения эффективного проведения антикоррупционной политики Учреждения.</w:t>
      </w:r>
    </w:p>
    <w:p w:rsidR="00EB7D76" w:rsidRDefault="00A06D0E" w:rsidP="001671C5">
      <w:pPr>
        <w:pStyle w:val="Bodytext20"/>
        <w:numPr>
          <w:ilvl w:val="1"/>
          <w:numId w:val="1"/>
        </w:numPr>
        <w:shd w:val="clear" w:color="auto" w:fill="auto"/>
        <w:tabs>
          <w:tab w:val="left" w:pos="1301"/>
        </w:tabs>
        <w:spacing w:line="276" w:lineRule="auto"/>
        <w:ind w:firstLine="740"/>
        <w:jc w:val="both"/>
      </w:pPr>
      <w:r>
        <w:t>Положение является локальным нормативным актом Учреждения и распространяет свое действие на всех работников Учреждения.</w:t>
      </w:r>
    </w:p>
    <w:p w:rsidR="00EB7D76" w:rsidRDefault="00A06D0E" w:rsidP="001671C5">
      <w:pPr>
        <w:pStyle w:val="Bodytext20"/>
        <w:numPr>
          <w:ilvl w:val="1"/>
          <w:numId w:val="1"/>
        </w:numPr>
        <w:shd w:val="clear" w:color="auto" w:fill="auto"/>
        <w:tabs>
          <w:tab w:val="left" w:pos="1295"/>
        </w:tabs>
        <w:spacing w:line="276" w:lineRule="auto"/>
        <w:ind w:firstLine="740"/>
        <w:jc w:val="both"/>
      </w:pPr>
      <w:r>
        <w:t>Правовую основу Положения составляют:</w:t>
      </w:r>
    </w:p>
    <w:p w:rsidR="00EB7D76" w:rsidRDefault="00A06D0E" w:rsidP="001671C5">
      <w:pPr>
        <w:pStyle w:val="Bodytext20"/>
        <w:numPr>
          <w:ilvl w:val="0"/>
          <w:numId w:val="2"/>
        </w:numPr>
        <w:shd w:val="clear" w:color="auto" w:fill="auto"/>
        <w:tabs>
          <w:tab w:val="left" w:pos="1000"/>
        </w:tabs>
        <w:spacing w:line="276" w:lineRule="auto"/>
        <w:ind w:firstLine="740"/>
        <w:jc w:val="both"/>
      </w:pPr>
      <w:r>
        <w:t>Конституция Российской Федерации;</w:t>
      </w:r>
    </w:p>
    <w:p w:rsidR="00EB7D76" w:rsidRDefault="00A06D0E" w:rsidP="001671C5">
      <w:pPr>
        <w:pStyle w:val="Bodytext20"/>
        <w:numPr>
          <w:ilvl w:val="0"/>
          <w:numId w:val="2"/>
        </w:numPr>
        <w:shd w:val="clear" w:color="auto" w:fill="auto"/>
        <w:tabs>
          <w:tab w:val="left" w:pos="984"/>
        </w:tabs>
        <w:spacing w:line="276" w:lineRule="auto"/>
        <w:ind w:firstLine="740"/>
        <w:jc w:val="both"/>
      </w:pPr>
      <w:r>
        <w:t>Федеральный закон от 25.12.2008 № 273-ФЗ «О противодействии коррупции»;</w:t>
      </w:r>
    </w:p>
    <w:p w:rsidR="00EB7D76" w:rsidRDefault="00A06D0E" w:rsidP="001671C5">
      <w:pPr>
        <w:pStyle w:val="Bodytext20"/>
        <w:numPr>
          <w:ilvl w:val="0"/>
          <w:numId w:val="2"/>
        </w:numPr>
        <w:shd w:val="clear" w:color="auto" w:fill="auto"/>
        <w:tabs>
          <w:tab w:val="left" w:pos="969"/>
        </w:tabs>
        <w:spacing w:line="276" w:lineRule="auto"/>
        <w:ind w:firstLine="740"/>
        <w:jc w:val="both"/>
      </w:pPr>
      <w:r>
        <w:t>Указ Президента Российской Федерации от 19.05.2008 № 815 «О мерах по противодействию коррупции»;</w:t>
      </w:r>
    </w:p>
    <w:p w:rsidR="00EB7D76" w:rsidRDefault="00FA02C0" w:rsidP="001671C5">
      <w:pPr>
        <w:pStyle w:val="Bodytext20"/>
        <w:numPr>
          <w:ilvl w:val="0"/>
          <w:numId w:val="2"/>
        </w:numPr>
        <w:shd w:val="clear" w:color="auto" w:fill="auto"/>
        <w:tabs>
          <w:tab w:val="left" w:pos="969"/>
        </w:tabs>
        <w:spacing w:line="276" w:lineRule="auto"/>
        <w:ind w:firstLine="740"/>
        <w:jc w:val="both"/>
      </w:pPr>
      <w:r w:rsidRPr="00FA02C0">
        <w:t>Указ Президента Российской Федерации от 16.08.2021 № 478 «О Национальном плане противодействия коррупции на 2021-2024годы»</w:t>
      </w:r>
      <w:r w:rsidR="00A06D0E">
        <w:t>;</w:t>
      </w:r>
    </w:p>
    <w:p w:rsidR="00EB7D76" w:rsidRDefault="00FA02C0" w:rsidP="001671C5">
      <w:pPr>
        <w:pStyle w:val="Bodytext20"/>
        <w:numPr>
          <w:ilvl w:val="0"/>
          <w:numId w:val="2"/>
        </w:numPr>
        <w:shd w:val="clear" w:color="auto" w:fill="auto"/>
        <w:tabs>
          <w:tab w:val="left" w:pos="267"/>
          <w:tab w:val="left" w:pos="993"/>
        </w:tabs>
        <w:spacing w:line="276" w:lineRule="auto"/>
        <w:ind w:firstLine="740"/>
        <w:jc w:val="both"/>
      </w:pPr>
      <w:r w:rsidRPr="00FA02C0">
        <w:t>Устав Бюджетного учреждения Воронежской области «Воронежский областной дом-интернат милосердия для престарелых и инвалидов»</w:t>
      </w:r>
      <w:r w:rsidR="00A06D0E">
        <w:t>;</w:t>
      </w:r>
    </w:p>
    <w:p w:rsidR="00EB7D76" w:rsidRDefault="00FA02C0" w:rsidP="001671C5">
      <w:pPr>
        <w:pStyle w:val="Bodytext20"/>
        <w:shd w:val="clear" w:color="auto" w:fill="auto"/>
        <w:tabs>
          <w:tab w:val="left" w:pos="993"/>
        </w:tabs>
        <w:spacing w:after="576" w:line="276" w:lineRule="auto"/>
        <w:ind w:firstLine="709"/>
        <w:jc w:val="both"/>
      </w:pPr>
      <w:r w:rsidRPr="00FA02C0">
        <w:t>-</w:t>
      </w:r>
      <w:r w:rsidRPr="00FA02C0">
        <w:tab/>
        <w:t>Кодекс этики и служебного поведения сотрудников Бюджетного учреждения Воронежской области «Воронежский областной дом-интернат милосердия для престарелых и инвалидов».</w:t>
      </w:r>
    </w:p>
    <w:p w:rsidR="00EB7D76" w:rsidRDefault="00A06D0E" w:rsidP="001671C5">
      <w:pPr>
        <w:pStyle w:val="Heading10"/>
        <w:keepNext/>
        <w:keepLines/>
        <w:numPr>
          <w:ilvl w:val="0"/>
          <w:numId w:val="1"/>
        </w:numPr>
        <w:shd w:val="clear" w:color="auto" w:fill="auto"/>
        <w:tabs>
          <w:tab w:val="left" w:pos="3407"/>
        </w:tabs>
        <w:spacing w:before="0" w:after="467" w:line="276" w:lineRule="auto"/>
        <w:ind w:left="3080" w:firstLine="0"/>
        <w:jc w:val="both"/>
      </w:pPr>
      <w:bookmarkStart w:id="4" w:name="bookmark3"/>
      <w:r>
        <w:lastRenderedPageBreak/>
        <w:t>Основные понятия Положения</w:t>
      </w:r>
      <w:bookmarkEnd w:id="4"/>
    </w:p>
    <w:p w:rsidR="00EB7D76" w:rsidRDefault="00A06D0E" w:rsidP="001671C5">
      <w:pPr>
        <w:pStyle w:val="Heading10"/>
        <w:keepNext/>
        <w:keepLines/>
        <w:shd w:val="clear" w:color="auto" w:fill="auto"/>
        <w:spacing w:before="0" w:line="276" w:lineRule="auto"/>
        <w:ind w:firstLine="780"/>
        <w:jc w:val="both"/>
      </w:pPr>
      <w:bookmarkStart w:id="5" w:name="bookmark4"/>
      <w:r>
        <w:t>Подарок, полученный в связи с протокольными мероприятиями, служебными командировками и другими официальными мероприятиями -</w:t>
      </w:r>
      <w:bookmarkEnd w:id="5"/>
    </w:p>
    <w:p w:rsidR="00EB7D76" w:rsidRDefault="00A06D0E" w:rsidP="001671C5">
      <w:pPr>
        <w:pStyle w:val="Bodytext20"/>
        <w:shd w:val="clear" w:color="auto" w:fill="auto"/>
        <w:spacing w:line="276" w:lineRule="auto"/>
        <w:jc w:val="both"/>
      </w:pPr>
      <w:r>
        <w:t>подарок, полученный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B7D76" w:rsidRDefault="00A06D0E" w:rsidP="001671C5">
      <w:pPr>
        <w:pStyle w:val="Bodytext20"/>
        <w:shd w:val="clear" w:color="auto" w:fill="auto"/>
        <w:spacing w:line="276" w:lineRule="auto"/>
        <w:ind w:firstLine="780"/>
        <w:jc w:val="both"/>
      </w:pPr>
      <w:r>
        <w:t>К подаркам относятся: дары (конкретные вещи), товары, оборудование, частные скидки, денежные вознаграждения, платежи, ссуды или денежные эквиваленты (подарочные сертификаты, купоны, дисконтные карты магазинов), ценные бумаги, акции, доли, бесплатные услуги или иная форма привилегированного обслуживания.</w:t>
      </w:r>
    </w:p>
    <w:p w:rsidR="00EB7D76" w:rsidRDefault="00A06D0E" w:rsidP="001671C5">
      <w:pPr>
        <w:pStyle w:val="Bodytext40"/>
        <w:shd w:val="clear" w:color="auto" w:fill="auto"/>
        <w:spacing w:line="276" w:lineRule="auto"/>
      </w:pPr>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Style w:val="Bodytext4NotBold"/>
        </w:rPr>
        <w:t>- получение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w:t>
      </w:r>
    </w:p>
    <w:p w:rsidR="00EB7D76" w:rsidRDefault="00A06D0E" w:rsidP="001671C5">
      <w:pPr>
        <w:pStyle w:val="Bodytext20"/>
        <w:shd w:val="clear" w:color="auto" w:fill="auto"/>
        <w:spacing w:line="276" w:lineRule="auto"/>
        <w:ind w:firstLine="780"/>
        <w:jc w:val="both"/>
      </w:pPr>
      <w:r>
        <w:rPr>
          <w:rStyle w:val="Bodytext2Bold"/>
        </w:rPr>
        <w:t xml:space="preserve">Знаки делового гостеприимства </w:t>
      </w:r>
      <w:r>
        <w:t>- различные представительские мероприятия, включая деловые приглашения, деловые завтраки (обеды,</w:t>
      </w:r>
      <w:r w:rsidR="00FA02C0">
        <w:t xml:space="preserve"> </w:t>
      </w:r>
      <w:r>
        <w:t>ужины).</w:t>
      </w:r>
    </w:p>
    <w:p w:rsidR="00EB7D76" w:rsidRDefault="00A06D0E" w:rsidP="001671C5">
      <w:pPr>
        <w:pStyle w:val="Heading10"/>
        <w:keepNext/>
        <w:keepLines/>
        <w:numPr>
          <w:ilvl w:val="0"/>
          <w:numId w:val="1"/>
        </w:numPr>
        <w:shd w:val="clear" w:color="auto" w:fill="auto"/>
        <w:tabs>
          <w:tab w:val="left" w:pos="4267"/>
        </w:tabs>
        <w:spacing w:before="240" w:after="474" w:line="276" w:lineRule="auto"/>
        <w:ind w:left="3900" w:firstLine="0"/>
        <w:jc w:val="both"/>
      </w:pPr>
      <w:bookmarkStart w:id="6" w:name="bookmark5"/>
      <w:r>
        <w:t>Цели Положения</w:t>
      </w:r>
      <w:bookmarkEnd w:id="6"/>
    </w:p>
    <w:p w:rsidR="00EB7D76" w:rsidRDefault="00A06D0E" w:rsidP="001671C5">
      <w:pPr>
        <w:pStyle w:val="Bodytext20"/>
        <w:numPr>
          <w:ilvl w:val="0"/>
          <w:numId w:val="3"/>
        </w:numPr>
        <w:shd w:val="clear" w:color="auto" w:fill="auto"/>
        <w:tabs>
          <w:tab w:val="left" w:pos="1308"/>
        </w:tabs>
        <w:spacing w:line="276" w:lineRule="auto"/>
        <w:ind w:firstLine="780"/>
        <w:jc w:val="both"/>
      </w:pPr>
      <w:r>
        <w:t>Основными целями Положения являются:</w:t>
      </w:r>
    </w:p>
    <w:p w:rsidR="00EB7D76" w:rsidRDefault="00A06D0E" w:rsidP="001671C5">
      <w:pPr>
        <w:pStyle w:val="Bodytext20"/>
        <w:numPr>
          <w:ilvl w:val="0"/>
          <w:numId w:val="2"/>
        </w:numPr>
        <w:shd w:val="clear" w:color="auto" w:fill="auto"/>
        <w:tabs>
          <w:tab w:val="left" w:pos="968"/>
        </w:tabs>
        <w:spacing w:line="276" w:lineRule="auto"/>
        <w:ind w:firstLine="780"/>
        <w:jc w:val="both"/>
      </w:pPr>
      <w:r>
        <w:t>обеспечение единообразного понимания роли и места деловых подарков, корпоративного гостеприимства, представительских мероприятий в деятельности Учреждения;</w:t>
      </w:r>
    </w:p>
    <w:p w:rsidR="00EB7D76" w:rsidRDefault="00A06D0E" w:rsidP="001671C5">
      <w:pPr>
        <w:pStyle w:val="Bodytext20"/>
        <w:numPr>
          <w:ilvl w:val="0"/>
          <w:numId w:val="2"/>
        </w:numPr>
        <w:shd w:val="clear" w:color="auto" w:fill="auto"/>
        <w:tabs>
          <w:tab w:val="left" w:pos="968"/>
        </w:tabs>
        <w:spacing w:line="276" w:lineRule="auto"/>
        <w:ind w:firstLine="780"/>
        <w:jc w:val="both"/>
      </w:pPr>
      <w:r>
        <w:t>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B7D76" w:rsidRDefault="00A06D0E" w:rsidP="001671C5">
      <w:pPr>
        <w:pStyle w:val="Bodytext20"/>
        <w:numPr>
          <w:ilvl w:val="0"/>
          <w:numId w:val="2"/>
        </w:numPr>
        <w:shd w:val="clear" w:color="auto" w:fill="auto"/>
        <w:tabs>
          <w:tab w:val="left" w:pos="968"/>
        </w:tabs>
        <w:spacing w:line="276" w:lineRule="auto"/>
        <w:ind w:firstLine="780"/>
        <w:jc w:val="both"/>
      </w:pPr>
      <w: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EB7D76" w:rsidRDefault="00A06D0E" w:rsidP="001671C5">
      <w:pPr>
        <w:pStyle w:val="Bodytext20"/>
        <w:numPr>
          <w:ilvl w:val="0"/>
          <w:numId w:val="2"/>
        </w:numPr>
        <w:shd w:val="clear" w:color="auto" w:fill="auto"/>
        <w:tabs>
          <w:tab w:val="left" w:pos="1013"/>
        </w:tabs>
        <w:spacing w:after="412" w:line="276" w:lineRule="auto"/>
        <w:ind w:firstLine="780"/>
        <w:jc w:val="both"/>
      </w:pPr>
      <w:r>
        <w:t>минимизация рисков подкупа и взяточничества.</w:t>
      </w:r>
    </w:p>
    <w:p w:rsidR="00EB7D76" w:rsidRDefault="00A06D0E" w:rsidP="001671C5">
      <w:pPr>
        <w:pStyle w:val="Heading10"/>
        <w:keepNext/>
        <w:keepLines/>
        <w:numPr>
          <w:ilvl w:val="0"/>
          <w:numId w:val="1"/>
        </w:numPr>
        <w:shd w:val="clear" w:color="auto" w:fill="auto"/>
        <w:tabs>
          <w:tab w:val="left" w:pos="2273"/>
        </w:tabs>
        <w:spacing w:before="0" w:after="429" w:line="276" w:lineRule="auto"/>
        <w:ind w:left="3620" w:right="1200"/>
        <w:jc w:val="left"/>
      </w:pPr>
      <w:bookmarkStart w:id="7" w:name="bookmark6"/>
      <w:r>
        <w:lastRenderedPageBreak/>
        <w:t>Правила обмена деловыми подарками и знаками делового гостеприимства</w:t>
      </w:r>
      <w:bookmarkEnd w:id="7"/>
    </w:p>
    <w:p w:rsidR="00EB7D76" w:rsidRDefault="00A06D0E" w:rsidP="001671C5">
      <w:pPr>
        <w:pStyle w:val="Bodytext20"/>
        <w:numPr>
          <w:ilvl w:val="0"/>
          <w:numId w:val="4"/>
        </w:numPr>
        <w:shd w:val="clear" w:color="auto" w:fill="auto"/>
        <w:tabs>
          <w:tab w:val="left" w:pos="1287"/>
        </w:tabs>
        <w:spacing w:line="276" w:lineRule="auto"/>
        <w:ind w:firstLine="780"/>
        <w:jc w:val="both"/>
      </w:pPr>
      <w:r>
        <w:t>Обмен деловыми подарками в процессе деятельности Учреждения и организация представительских мероприятий является нормальной деловой практикой.</w:t>
      </w:r>
    </w:p>
    <w:p w:rsidR="00EB7D76" w:rsidRDefault="00A06D0E" w:rsidP="001671C5">
      <w:pPr>
        <w:pStyle w:val="Bodytext20"/>
        <w:numPr>
          <w:ilvl w:val="0"/>
          <w:numId w:val="4"/>
        </w:numPr>
        <w:shd w:val="clear" w:color="auto" w:fill="auto"/>
        <w:tabs>
          <w:tab w:val="left" w:pos="1287"/>
        </w:tabs>
        <w:spacing w:line="276" w:lineRule="auto"/>
        <w:ind w:firstLine="780"/>
        <w:jc w:val="both"/>
      </w:pPr>
      <w:r>
        <w:t>Деловые подарки и знаки делового гостеприимства считаются в Учреждении допустимыми, если соответствуют следующим требованиям:</w:t>
      </w:r>
    </w:p>
    <w:p w:rsidR="00EB7D76" w:rsidRDefault="00A06D0E" w:rsidP="001671C5">
      <w:pPr>
        <w:pStyle w:val="Bodytext20"/>
        <w:numPr>
          <w:ilvl w:val="0"/>
          <w:numId w:val="2"/>
        </w:numPr>
        <w:shd w:val="clear" w:color="auto" w:fill="auto"/>
        <w:tabs>
          <w:tab w:val="left" w:pos="968"/>
        </w:tabs>
        <w:spacing w:line="276" w:lineRule="auto"/>
        <w:ind w:firstLine="780"/>
        <w:jc w:val="both"/>
      </w:pPr>
      <w:r>
        <w:t>прямо связаны с законными целями деятельности Учреждения (с презентацией Учреждения, с традиционными праздниками, памятными датами и юбилеями);</w:t>
      </w:r>
    </w:p>
    <w:p w:rsidR="00EB7D76" w:rsidRDefault="00A06D0E" w:rsidP="001671C5">
      <w:pPr>
        <w:pStyle w:val="Bodytext20"/>
        <w:numPr>
          <w:ilvl w:val="0"/>
          <w:numId w:val="2"/>
        </w:numPr>
        <w:shd w:val="clear" w:color="auto" w:fill="auto"/>
        <w:tabs>
          <w:tab w:val="left" w:pos="968"/>
        </w:tabs>
        <w:spacing w:line="276" w:lineRule="auto"/>
        <w:ind w:firstLine="780"/>
        <w:jc w:val="both"/>
      </w:pPr>
      <w:r>
        <w:t>являются соразмерными конкретному событию (поводу), не являются предметами роскоши или дорогостоящими (стоимость подарка не должна быть выше 3000 рублей); не представляют собой скрытое вознаграждение за услугу, действие (бездействие), попустительство, покровительство, принятие определенного решения и т.п.; не приводят к возникновению каких- либо встречных обязательств, не оказывают влияние на получателя и на объективность его деловых суждений и решений</w:t>
      </w:r>
      <w:r w:rsidR="001671C5">
        <w:t>;</w:t>
      </w:r>
    </w:p>
    <w:p w:rsidR="00EB7D76" w:rsidRDefault="00A06D0E" w:rsidP="001671C5">
      <w:pPr>
        <w:pStyle w:val="Bodytext20"/>
        <w:shd w:val="clear" w:color="auto" w:fill="auto"/>
        <w:tabs>
          <w:tab w:val="left" w:pos="1418"/>
        </w:tabs>
        <w:spacing w:line="276" w:lineRule="auto"/>
        <w:ind w:firstLine="880"/>
        <w:jc w:val="both"/>
      </w:pPr>
      <w:r>
        <w:t xml:space="preserve">- не противоречат принципам и </w:t>
      </w:r>
      <w:proofErr w:type="gramStart"/>
      <w:r>
        <w:t>требованиям антикоррупционной политики Учреждения</w:t>
      </w:r>
      <w:proofErr w:type="gramEnd"/>
      <w:r>
        <w:t xml:space="preserve"> и нормам антикоррупционного законодательства Российской Федерации</w:t>
      </w:r>
      <w:r w:rsidR="001671C5">
        <w:t>;</w:t>
      </w:r>
    </w:p>
    <w:p w:rsidR="00EB7D76" w:rsidRDefault="00A06D0E" w:rsidP="001671C5">
      <w:pPr>
        <w:pStyle w:val="Bodytext20"/>
        <w:numPr>
          <w:ilvl w:val="0"/>
          <w:numId w:val="2"/>
        </w:numPr>
        <w:shd w:val="clear" w:color="auto" w:fill="auto"/>
        <w:tabs>
          <w:tab w:val="left" w:pos="952"/>
        </w:tabs>
        <w:spacing w:after="420" w:line="276" w:lineRule="auto"/>
        <w:ind w:firstLine="760"/>
        <w:jc w:val="both"/>
      </w:pPr>
      <w:r>
        <w:t>процесс получения и предоставления деловых подарков и знаков делового гостеприимства должен быть прозрачным, открытым и согласованным с руководством Учреждения.</w:t>
      </w:r>
    </w:p>
    <w:p w:rsidR="00EB7D76" w:rsidRDefault="00A06D0E" w:rsidP="001671C5">
      <w:pPr>
        <w:pStyle w:val="Heading10"/>
        <w:keepNext/>
        <w:keepLines/>
        <w:numPr>
          <w:ilvl w:val="0"/>
          <w:numId w:val="1"/>
        </w:numPr>
        <w:shd w:val="clear" w:color="auto" w:fill="auto"/>
        <w:tabs>
          <w:tab w:val="left" w:pos="1534"/>
        </w:tabs>
        <w:spacing w:before="0" w:after="417" w:line="276" w:lineRule="auto"/>
        <w:ind w:left="2660" w:hanging="1460"/>
        <w:jc w:val="left"/>
      </w:pPr>
      <w:bookmarkStart w:id="8" w:name="bookmark7"/>
      <w:r>
        <w:t>Ограничения и запреты при обмене деловыми подарками и знаками делового гостеприимства</w:t>
      </w:r>
      <w:bookmarkEnd w:id="8"/>
    </w:p>
    <w:p w:rsidR="00EB7D76" w:rsidRDefault="00A06D0E" w:rsidP="001671C5">
      <w:pPr>
        <w:pStyle w:val="Bodytext20"/>
        <w:numPr>
          <w:ilvl w:val="1"/>
          <w:numId w:val="1"/>
        </w:numPr>
        <w:shd w:val="clear" w:color="auto" w:fill="auto"/>
        <w:tabs>
          <w:tab w:val="left" w:pos="1518"/>
        </w:tabs>
        <w:spacing w:line="276" w:lineRule="auto"/>
        <w:ind w:firstLine="760"/>
        <w:jc w:val="both"/>
      </w:pPr>
      <w:r>
        <w:t>Руководству и работникам Учреждения запрещается получать деловые подарки и знаки делового гостеприимства, если они: неуместны; могут быть интерпретированы окружающими как взятка; совершаются в виде передачи наличных денежных средств или их эквивалента; представляют собой услуги личного характера; вручаются (предлагаются) тайно.</w:t>
      </w:r>
    </w:p>
    <w:p w:rsidR="00EB7D76" w:rsidRDefault="00A06D0E" w:rsidP="001671C5">
      <w:pPr>
        <w:pStyle w:val="Bodytext20"/>
        <w:numPr>
          <w:ilvl w:val="1"/>
          <w:numId w:val="1"/>
        </w:numPr>
        <w:shd w:val="clear" w:color="auto" w:fill="auto"/>
        <w:tabs>
          <w:tab w:val="left" w:pos="1339"/>
        </w:tabs>
        <w:spacing w:line="276" w:lineRule="auto"/>
        <w:ind w:firstLine="760"/>
        <w:jc w:val="both"/>
      </w:pPr>
      <w:r>
        <w:t>Для обеспечения законности и целесообразности обмена деловыми подарками и знаками делового гостеприимства работники Учреждения</w:t>
      </w:r>
    </w:p>
    <w:p w:rsidR="00EB7D76" w:rsidRDefault="00A06D0E" w:rsidP="001671C5">
      <w:pPr>
        <w:pStyle w:val="Bodytext20"/>
        <w:shd w:val="clear" w:color="auto" w:fill="auto"/>
        <w:spacing w:line="276" w:lineRule="auto"/>
        <w:ind w:firstLine="760"/>
        <w:jc w:val="both"/>
      </w:pPr>
      <w:r>
        <w:t>должны:</w:t>
      </w:r>
    </w:p>
    <w:p w:rsidR="00EB7D76" w:rsidRDefault="00FA02C0" w:rsidP="001671C5">
      <w:pPr>
        <w:pStyle w:val="Bodytext20"/>
        <w:shd w:val="clear" w:color="auto" w:fill="auto"/>
        <w:tabs>
          <w:tab w:val="left" w:pos="1134"/>
        </w:tabs>
        <w:spacing w:line="276" w:lineRule="auto"/>
        <w:ind w:firstLine="851"/>
        <w:jc w:val="both"/>
      </w:pPr>
      <w:r>
        <w:t>-</w:t>
      </w:r>
      <w:r>
        <w:tab/>
      </w:r>
      <w:r w:rsidR="00A06D0E">
        <w:t>при любых обстоятельствах не предлагать, не брать и не давать деловых подарков или знаков делового гостеприимства, если это противоречит антикоррупционной политике Учреждения;</w:t>
      </w:r>
    </w:p>
    <w:p w:rsidR="00FA02C0" w:rsidRDefault="00A06D0E" w:rsidP="001671C5">
      <w:pPr>
        <w:pStyle w:val="Bodytext20"/>
        <w:numPr>
          <w:ilvl w:val="1"/>
          <w:numId w:val="1"/>
        </w:numPr>
        <w:shd w:val="clear" w:color="auto" w:fill="auto"/>
        <w:tabs>
          <w:tab w:val="left" w:pos="952"/>
        </w:tabs>
        <w:spacing w:line="276" w:lineRule="auto"/>
        <w:ind w:firstLine="760"/>
        <w:jc w:val="both"/>
      </w:pPr>
      <w:r>
        <w:lastRenderedPageBreak/>
        <w:t>заранее получать у руководства Учреждения разрешение на вручение делового подарка или оказание знака делового гостеприимства с согласованием их стоимости.</w:t>
      </w:r>
    </w:p>
    <w:p w:rsidR="00EB7D76" w:rsidRDefault="00A06D0E" w:rsidP="001671C5">
      <w:pPr>
        <w:pStyle w:val="Bodytext20"/>
        <w:numPr>
          <w:ilvl w:val="1"/>
          <w:numId w:val="1"/>
        </w:numPr>
        <w:shd w:val="clear" w:color="auto" w:fill="auto"/>
        <w:tabs>
          <w:tab w:val="left" w:pos="952"/>
        </w:tabs>
        <w:spacing w:line="276" w:lineRule="auto"/>
        <w:ind w:firstLine="760"/>
        <w:jc w:val="both"/>
      </w:pPr>
      <w:r>
        <w:t>Работнику Учреждения недопустимо получать подарки в благодарность за совершение каких-либо действий, которые входят в его должностные обязанности. Получение денег в качестве подарка в любом виде запрещено, вне зависимости от суммы.</w:t>
      </w:r>
    </w:p>
    <w:p w:rsidR="00EB7D76" w:rsidRDefault="00A06D0E" w:rsidP="001671C5">
      <w:pPr>
        <w:pStyle w:val="Bodytext20"/>
        <w:numPr>
          <w:ilvl w:val="1"/>
          <w:numId w:val="1"/>
        </w:numPr>
        <w:shd w:val="clear" w:color="auto" w:fill="auto"/>
        <w:tabs>
          <w:tab w:val="left" w:pos="1588"/>
        </w:tabs>
        <w:spacing w:line="276" w:lineRule="auto"/>
        <w:ind w:firstLine="760"/>
        <w:jc w:val="both"/>
      </w:pPr>
      <w:r>
        <w:t>Работники Учреждения не вправе использовать служебное положение в личных целях, включая использование имущества учреждения, в том числе:</w:t>
      </w:r>
    </w:p>
    <w:p w:rsidR="00EB7D76" w:rsidRDefault="00A06D0E" w:rsidP="001671C5">
      <w:pPr>
        <w:pStyle w:val="Bodytext20"/>
        <w:numPr>
          <w:ilvl w:val="0"/>
          <w:numId w:val="2"/>
        </w:numPr>
        <w:shd w:val="clear" w:color="auto" w:fill="auto"/>
        <w:tabs>
          <w:tab w:val="left" w:pos="954"/>
        </w:tabs>
        <w:spacing w:line="276" w:lineRule="auto"/>
        <w:ind w:firstLine="760"/>
        <w:jc w:val="both"/>
      </w:pPr>
      <w:r>
        <w:t>для получения подарков, вознаграждения и иных выгод для себя лично и других лиц в процессе ведения хозяйственных дел Учреждения, в том числе как до, так и после проведения переговоров о заключении гражданско- правовых договоров (контрактов) и иных сделок;</w:t>
      </w:r>
    </w:p>
    <w:p w:rsidR="00EB7D76" w:rsidRDefault="00A06D0E" w:rsidP="001671C5">
      <w:pPr>
        <w:pStyle w:val="Bodytext20"/>
        <w:shd w:val="clear" w:color="auto" w:fill="auto"/>
        <w:spacing w:line="276" w:lineRule="auto"/>
        <w:ind w:firstLine="1220"/>
        <w:jc w:val="both"/>
      </w:pPr>
      <w: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EB7D76" w:rsidRDefault="00A06D0E" w:rsidP="001671C5">
      <w:pPr>
        <w:pStyle w:val="Bodytext20"/>
        <w:numPr>
          <w:ilvl w:val="1"/>
          <w:numId w:val="1"/>
        </w:numPr>
        <w:shd w:val="clear" w:color="auto" w:fill="auto"/>
        <w:tabs>
          <w:tab w:val="left" w:pos="1267"/>
        </w:tabs>
        <w:spacing w:line="276" w:lineRule="auto"/>
        <w:ind w:firstLine="760"/>
        <w:jc w:val="both"/>
      </w:pPr>
      <w:r>
        <w:t>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принимаемые им решения или оказать влияние на его действия (бездействие), должен:</w:t>
      </w:r>
    </w:p>
    <w:p w:rsidR="00EB7D76" w:rsidRDefault="00A06D0E" w:rsidP="001671C5">
      <w:pPr>
        <w:pStyle w:val="Bodytext20"/>
        <w:numPr>
          <w:ilvl w:val="0"/>
          <w:numId w:val="2"/>
        </w:numPr>
        <w:shd w:val="clear" w:color="auto" w:fill="auto"/>
        <w:tabs>
          <w:tab w:val="left" w:pos="954"/>
        </w:tabs>
        <w:spacing w:line="276" w:lineRule="auto"/>
        <w:ind w:firstLine="760"/>
        <w:jc w:val="both"/>
      </w:pPr>
      <w:r>
        <w:t>отказаться от них и немедленно уведомить своего непосредственного руководителя о факте предложения подарка (вознаграждения);</w:t>
      </w:r>
    </w:p>
    <w:p w:rsidR="00EB7D76" w:rsidRDefault="00FA02C0" w:rsidP="001671C5">
      <w:pPr>
        <w:pStyle w:val="Bodytext20"/>
        <w:shd w:val="clear" w:color="auto" w:fill="auto"/>
        <w:tabs>
          <w:tab w:val="left" w:pos="993"/>
        </w:tabs>
        <w:spacing w:line="276" w:lineRule="auto"/>
        <w:ind w:firstLine="709"/>
        <w:jc w:val="both"/>
      </w:pPr>
      <w:r>
        <w:t>-</w:t>
      </w:r>
      <w:r>
        <w:tab/>
      </w:r>
      <w:r w:rsidR="00A06D0E">
        <w:t>в случае если подарок или вознаграждение не представляется возможным отклонить или возвратить, необходимо передать его руководству Учреждения с соответствующей служебной запиской для принятия необходимых мер;</w:t>
      </w:r>
    </w:p>
    <w:p w:rsidR="00EB7D76" w:rsidRDefault="00FA02C0" w:rsidP="001671C5">
      <w:pPr>
        <w:pStyle w:val="Bodytext20"/>
        <w:shd w:val="clear" w:color="auto" w:fill="auto"/>
        <w:tabs>
          <w:tab w:val="left" w:pos="993"/>
        </w:tabs>
        <w:spacing w:line="276" w:lineRule="auto"/>
        <w:ind w:firstLine="709"/>
        <w:jc w:val="both"/>
      </w:pPr>
      <w:r>
        <w:t>-</w:t>
      </w:r>
      <w:r>
        <w:tab/>
        <w:t xml:space="preserve">по </w:t>
      </w:r>
      <w:r w:rsidR="00A06D0E">
        <w:t>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EB7D76" w:rsidRDefault="00A06D0E" w:rsidP="001671C5">
      <w:pPr>
        <w:pStyle w:val="Bodytext20"/>
        <w:numPr>
          <w:ilvl w:val="1"/>
          <w:numId w:val="1"/>
        </w:numPr>
        <w:shd w:val="clear" w:color="auto" w:fill="auto"/>
        <w:tabs>
          <w:tab w:val="left" w:pos="1436"/>
        </w:tabs>
        <w:spacing w:line="276" w:lineRule="auto"/>
        <w:ind w:firstLine="760"/>
        <w:jc w:val="both"/>
      </w:pPr>
      <w: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w:t>
      </w:r>
    </w:p>
    <w:p w:rsidR="00EB7D76" w:rsidRDefault="00A06D0E" w:rsidP="001671C5">
      <w:pPr>
        <w:pStyle w:val="Bodytext20"/>
        <w:shd w:val="clear" w:color="auto" w:fill="auto"/>
        <w:spacing w:after="240" w:line="276" w:lineRule="auto"/>
        <w:jc w:val="left"/>
      </w:pPr>
      <w:r>
        <w:t>государственных (муниципальных) служащих.</w:t>
      </w:r>
    </w:p>
    <w:p w:rsidR="00EB7D76" w:rsidRDefault="00A06D0E" w:rsidP="001671C5">
      <w:pPr>
        <w:pStyle w:val="Heading10"/>
        <w:keepNext/>
        <w:keepLines/>
        <w:numPr>
          <w:ilvl w:val="0"/>
          <w:numId w:val="1"/>
        </w:numPr>
        <w:shd w:val="clear" w:color="auto" w:fill="auto"/>
        <w:tabs>
          <w:tab w:val="left" w:pos="2494"/>
        </w:tabs>
        <w:spacing w:before="0" w:after="240" w:line="276" w:lineRule="auto"/>
        <w:ind w:left="2100" w:firstLine="0"/>
        <w:jc w:val="both"/>
      </w:pPr>
      <w:bookmarkStart w:id="9" w:name="bookmark8"/>
      <w:r>
        <w:t>Ответственность за нарушение Положения</w:t>
      </w:r>
      <w:bookmarkEnd w:id="9"/>
    </w:p>
    <w:p w:rsidR="00EB7D76" w:rsidRDefault="00A06D0E" w:rsidP="001671C5">
      <w:pPr>
        <w:pStyle w:val="Bodytext20"/>
        <w:shd w:val="clear" w:color="auto" w:fill="auto"/>
        <w:spacing w:line="276" w:lineRule="auto"/>
        <w:ind w:firstLine="1100"/>
        <w:jc w:val="both"/>
      </w:pPr>
      <w:r>
        <w:t>В случае установления фактов нарушения норм Положения работниками Учреждения они могут быть привлечены к ответственности в соответствии с действующим законодательством Российской Федерации.</w:t>
      </w:r>
    </w:p>
    <w:sectPr w:rsidR="00EB7D76" w:rsidSect="00A06D0E">
      <w:headerReference w:type="default" r:id="rId7"/>
      <w:footerReference w:type="default" r:id="rId8"/>
      <w:pgSz w:w="11900" w:h="16840"/>
      <w:pgMar w:top="860" w:right="560" w:bottom="993" w:left="1418" w:header="4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AB" w:rsidRDefault="00A06D0E">
      <w:r>
        <w:separator/>
      </w:r>
    </w:p>
  </w:endnote>
  <w:endnote w:type="continuationSeparator" w:id="0">
    <w:p w:rsidR="00F32CAB" w:rsidRDefault="00A0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ulim">
    <w:altName w:val="굴림"/>
    <w:panose1 w:val="020B0600000101010101"/>
    <w:charset w:val="81"/>
    <w:family w:val="roman"/>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76" w:rsidRDefault="001671C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6894830</wp:posOffset>
              </wp:positionH>
              <wp:positionV relativeFrom="page">
                <wp:posOffset>10059670</wp:posOffset>
              </wp:positionV>
              <wp:extent cx="59690" cy="123825"/>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76" w:rsidRPr="001671C5" w:rsidRDefault="00EB7D76">
                          <w:pPr>
                            <w:pStyle w:val="Headerorfooter0"/>
                            <w:shd w:val="clear" w:color="auto" w:fill="auto"/>
                            <w:spacing w:line="240" w:lineRule="auto"/>
                            <w:rPr>
                              <w:rFonts w:asciiTheme="minorHAnsi" w:hAnsiTheme="minorHAnsi"/>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9pt;margin-top:792.1pt;width:4.7pt;height: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Ibpg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" filled="f" stroked="f">
              <v:textbox style="mso-fit-shape-to-text:t" inset="0,0,0,0">
                <w:txbxContent>
                  <w:p w:rsidR="00EB7D76" w:rsidRPr="001671C5" w:rsidRDefault="00EB7D76">
                    <w:pPr>
                      <w:pStyle w:val="Headerorfooter0"/>
                      <w:shd w:val="clear" w:color="auto" w:fill="auto"/>
                      <w:spacing w:line="240" w:lineRule="auto"/>
                      <w:rPr>
                        <w:rFonts w:asciiTheme="minorHAnsi" w:hAnsiTheme="minorHAns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76" w:rsidRDefault="00EB7D76"/>
  </w:footnote>
  <w:footnote w:type="continuationSeparator" w:id="0">
    <w:p w:rsidR="00EB7D76" w:rsidRDefault="00EB7D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5" w:rsidRPr="00A06D0E" w:rsidRDefault="001671C5">
    <w:pPr>
      <w:pStyle w:val="a4"/>
      <w:jc w:val="right"/>
      <w:rPr>
        <w:rFonts w:ascii="Times New Roman" w:hAnsi="Times New Roman" w:cs="Times New Roman"/>
      </w:rPr>
    </w:pPr>
  </w:p>
  <w:p w:rsidR="001671C5" w:rsidRDefault="001671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1D5E"/>
    <w:multiLevelType w:val="multilevel"/>
    <w:tmpl w:val="C56AF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B06D68"/>
    <w:multiLevelType w:val="multilevel"/>
    <w:tmpl w:val="20BE7D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9A29A3"/>
    <w:multiLevelType w:val="multilevel"/>
    <w:tmpl w:val="F97A68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8A473A"/>
    <w:multiLevelType w:val="multilevel"/>
    <w:tmpl w:val="A432A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76"/>
    <w:rsid w:val="001671C5"/>
    <w:rsid w:val="00447B10"/>
    <w:rsid w:val="00951347"/>
    <w:rsid w:val="00A06D0E"/>
    <w:rsid w:val="00A45868"/>
    <w:rsid w:val="00EB7D76"/>
    <w:rsid w:val="00F32CAB"/>
    <w:rsid w:val="00FA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193DE"/>
  <w15:docId w15:val="{718A3592-65C0-4534-A67F-4E7D38CB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a0"/>
    <w:link w:val="Headerorfooter0"/>
    <w:rPr>
      <w:rFonts w:ascii="Gulim" w:eastAsia="Gulim" w:hAnsi="Gulim" w:cs="Gulim"/>
      <w:b w:val="0"/>
      <w:bCs w:val="0"/>
      <w:i w:val="0"/>
      <w:iCs w:val="0"/>
      <w:smallCaps w:val="0"/>
      <w:strike w:val="0"/>
      <w:sz w:val="16"/>
      <w:szCs w:val="16"/>
      <w:u w:val="none"/>
    </w:rPr>
  </w:style>
  <w:style w:type="character" w:customStyle="1" w:styleId="Headerorfooter1">
    <w:name w:val="Header or footer"/>
    <w:basedOn w:val="Headerorfooter"/>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30">
    <w:name w:val="Body text (3)"/>
    <w:basedOn w:val="a"/>
    <w:link w:val="Bodytext3"/>
    <w:pPr>
      <w:shd w:val="clear" w:color="auto" w:fill="FFFFFF"/>
      <w:spacing w:after="900" w:line="274" w:lineRule="exact"/>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Gulim" w:eastAsia="Gulim" w:hAnsi="Gulim" w:cs="Gulim"/>
      <w:sz w:val="16"/>
      <w:szCs w:val="16"/>
    </w:rPr>
  </w:style>
  <w:style w:type="paragraph" w:customStyle="1" w:styleId="Heading10">
    <w:name w:val="Heading #1"/>
    <w:basedOn w:val="a"/>
    <w:link w:val="Heading1"/>
    <w:pPr>
      <w:shd w:val="clear" w:color="auto" w:fill="FFFFFF"/>
      <w:spacing w:before="900" w:line="468" w:lineRule="exact"/>
      <w:ind w:hanging="1700"/>
      <w:jc w:val="center"/>
      <w:outlineLvl w:val="0"/>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line="468" w:lineRule="exact"/>
      <w:jc w:val="center"/>
    </w:pPr>
    <w:rPr>
      <w:rFonts w:ascii="Times New Roman" w:eastAsia="Times New Roman" w:hAnsi="Times New Roman" w:cs="Times New Roman"/>
      <w:sz w:val="28"/>
      <w:szCs w:val="28"/>
    </w:rPr>
  </w:style>
  <w:style w:type="paragraph" w:customStyle="1" w:styleId="Bodytext40">
    <w:name w:val="Body text (4)"/>
    <w:basedOn w:val="a"/>
    <w:link w:val="Bodytext4"/>
    <w:pPr>
      <w:shd w:val="clear" w:color="auto" w:fill="FFFFFF"/>
      <w:spacing w:line="472" w:lineRule="exact"/>
      <w:ind w:firstLine="780"/>
      <w:jc w:val="both"/>
    </w:pPr>
    <w:rPr>
      <w:rFonts w:ascii="Times New Roman" w:eastAsia="Times New Roman" w:hAnsi="Times New Roman" w:cs="Times New Roman"/>
      <w:b/>
      <w:bCs/>
      <w:sz w:val="28"/>
      <w:szCs w:val="28"/>
    </w:rPr>
  </w:style>
  <w:style w:type="paragraph" w:styleId="a4">
    <w:name w:val="header"/>
    <w:basedOn w:val="a"/>
    <w:link w:val="a5"/>
    <w:uiPriority w:val="99"/>
    <w:unhideWhenUsed/>
    <w:rsid w:val="001671C5"/>
    <w:pPr>
      <w:tabs>
        <w:tab w:val="center" w:pos="4677"/>
        <w:tab w:val="right" w:pos="9355"/>
      </w:tabs>
    </w:pPr>
  </w:style>
  <w:style w:type="character" w:customStyle="1" w:styleId="a5">
    <w:name w:val="Верхний колонтитул Знак"/>
    <w:basedOn w:val="a0"/>
    <w:link w:val="a4"/>
    <w:uiPriority w:val="99"/>
    <w:rsid w:val="001671C5"/>
    <w:rPr>
      <w:color w:val="000000"/>
    </w:rPr>
  </w:style>
  <w:style w:type="paragraph" w:styleId="a6">
    <w:name w:val="footer"/>
    <w:basedOn w:val="a"/>
    <w:link w:val="a7"/>
    <w:uiPriority w:val="99"/>
    <w:unhideWhenUsed/>
    <w:rsid w:val="001671C5"/>
    <w:pPr>
      <w:tabs>
        <w:tab w:val="center" w:pos="4677"/>
        <w:tab w:val="right" w:pos="9355"/>
      </w:tabs>
    </w:pPr>
  </w:style>
  <w:style w:type="character" w:customStyle="1" w:styleId="a7">
    <w:name w:val="Нижний колонтитул Знак"/>
    <w:basedOn w:val="a0"/>
    <w:link w:val="a6"/>
    <w:uiPriority w:val="99"/>
    <w:rsid w:val="001671C5"/>
    <w:rPr>
      <w:color w:val="000000"/>
    </w:rPr>
  </w:style>
  <w:style w:type="paragraph" w:styleId="a8">
    <w:name w:val="Balloon Text"/>
    <w:basedOn w:val="a"/>
    <w:link w:val="a9"/>
    <w:uiPriority w:val="99"/>
    <w:semiHidden/>
    <w:unhideWhenUsed/>
    <w:rsid w:val="00447B10"/>
    <w:rPr>
      <w:rFonts w:ascii="Segoe UI" w:hAnsi="Segoe UI" w:cs="Segoe UI"/>
      <w:sz w:val="18"/>
      <w:szCs w:val="18"/>
    </w:rPr>
  </w:style>
  <w:style w:type="character" w:customStyle="1" w:styleId="a9">
    <w:name w:val="Текст выноски Знак"/>
    <w:basedOn w:val="a0"/>
    <w:link w:val="a8"/>
    <w:uiPriority w:val="99"/>
    <w:semiHidden/>
    <w:rsid w:val="00447B1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МИВ</dc:creator>
  <cp:lastModifiedBy>user</cp:lastModifiedBy>
  <cp:revision>5</cp:revision>
  <cp:lastPrinted>2022-12-14T07:34:00Z</cp:lastPrinted>
  <dcterms:created xsi:type="dcterms:W3CDTF">2022-12-06T07:45:00Z</dcterms:created>
  <dcterms:modified xsi:type="dcterms:W3CDTF">2022-12-14T07:36:00Z</dcterms:modified>
</cp:coreProperties>
</file>